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3C2A" w:rsidRDefault="006F3C2A" w:rsidP="006F3C2A">
      <w:pPr>
        <w:widowControl/>
        <w:shd w:val="clear" w:color="auto" w:fill="FFFFFF"/>
        <w:spacing w:before="450" w:after="450" w:line="570" w:lineRule="atLeast"/>
        <w:jc w:val="center"/>
        <w:outlineLvl w:val="1"/>
        <w:rPr>
          <w:rFonts w:ascii="微软雅黑" w:eastAsia="微软雅黑" w:hAnsi="微软雅黑" w:cs="宋体" w:hint="eastAsia"/>
          <w:b/>
          <w:bCs/>
          <w:color w:val="2D66A5"/>
          <w:kern w:val="0"/>
          <w:sz w:val="48"/>
          <w:szCs w:val="48"/>
        </w:rPr>
      </w:pPr>
      <w:r w:rsidRPr="006F3C2A">
        <w:rPr>
          <w:rFonts w:ascii="微软雅黑" w:eastAsia="微软雅黑" w:hAnsi="微软雅黑" w:cs="宋体" w:hint="eastAsia"/>
          <w:b/>
          <w:bCs/>
          <w:color w:val="2D66A5"/>
          <w:kern w:val="0"/>
          <w:sz w:val="48"/>
          <w:szCs w:val="48"/>
        </w:rPr>
        <w:t xml:space="preserve">泸县公共资源交易中心 </w:t>
      </w:r>
    </w:p>
    <w:p w:rsidR="006F3C2A" w:rsidRDefault="006F3C2A" w:rsidP="006F3C2A">
      <w:pPr>
        <w:widowControl/>
        <w:shd w:val="clear" w:color="auto" w:fill="FFFFFF"/>
        <w:spacing w:before="450" w:after="450" w:line="570" w:lineRule="atLeast"/>
        <w:jc w:val="center"/>
        <w:outlineLvl w:val="1"/>
        <w:rPr>
          <w:rFonts w:ascii="微软雅黑" w:eastAsia="微软雅黑" w:hAnsi="微软雅黑" w:cs="宋体" w:hint="eastAsia"/>
          <w:b/>
          <w:bCs/>
          <w:color w:val="2D66A5"/>
          <w:kern w:val="0"/>
          <w:sz w:val="48"/>
          <w:szCs w:val="48"/>
        </w:rPr>
      </w:pPr>
      <w:r w:rsidRPr="006F3C2A">
        <w:rPr>
          <w:rFonts w:ascii="微软雅黑" w:eastAsia="微软雅黑" w:hAnsi="微软雅黑" w:cs="宋体" w:hint="eastAsia"/>
          <w:b/>
          <w:bCs/>
          <w:color w:val="2D66A5"/>
          <w:kern w:val="0"/>
          <w:sz w:val="48"/>
          <w:szCs w:val="48"/>
        </w:rPr>
        <w:t>关于 2021年部门预算编制的说明</w:t>
      </w:r>
    </w:p>
    <w:p w:rsidR="006F3C2A" w:rsidRDefault="006F3C2A" w:rsidP="006F3C2A">
      <w:pPr>
        <w:pStyle w:val="a4"/>
        <w:shd w:val="clear" w:color="auto" w:fill="FFFFFF"/>
        <w:spacing w:before="0" w:beforeAutospacing="0" w:after="0" w:afterAutospacing="0"/>
        <w:jc w:val="center"/>
        <w:rPr>
          <w:rFonts w:ascii="微软雅黑" w:eastAsia="微软雅黑" w:hAnsi="微软雅黑"/>
          <w:color w:val="333333"/>
          <w:sz w:val="23"/>
          <w:szCs w:val="23"/>
        </w:rPr>
      </w:pPr>
      <w:r>
        <w:rPr>
          <w:rFonts w:ascii="微软雅黑" w:eastAsia="微软雅黑" w:hAnsi="微软雅黑" w:hint="eastAsia"/>
          <w:color w:val="333333"/>
          <w:sz w:val="44"/>
          <w:szCs w:val="44"/>
        </w:rPr>
        <w:t>目  录</w:t>
      </w:r>
    </w:p>
    <w:p w:rsidR="006F3C2A" w:rsidRDefault="006F3C2A" w:rsidP="006F3C2A">
      <w:pPr>
        <w:pStyle w:val="a4"/>
        <w:shd w:val="clear" w:color="auto" w:fill="FFFFFF"/>
        <w:spacing w:before="0" w:beforeAutospacing="0" w:after="0" w:afterAutospacing="0"/>
        <w:rPr>
          <w:rFonts w:ascii="微软雅黑" w:eastAsia="微软雅黑" w:hAnsi="微软雅黑" w:hint="eastAsia"/>
          <w:color w:val="333333"/>
          <w:sz w:val="23"/>
          <w:szCs w:val="23"/>
        </w:rPr>
      </w:pPr>
      <w:r>
        <w:rPr>
          <w:rFonts w:ascii="微软雅黑" w:eastAsia="微软雅黑" w:hAnsi="微软雅黑" w:hint="eastAsia"/>
          <w:color w:val="333333"/>
          <w:sz w:val="23"/>
          <w:szCs w:val="23"/>
        </w:rPr>
        <w:t> </w:t>
      </w:r>
    </w:p>
    <w:p w:rsidR="006F3C2A" w:rsidRPr="00F23FCC" w:rsidRDefault="006F3C2A" w:rsidP="00F23FCC">
      <w:pPr>
        <w:pStyle w:val="a4"/>
        <w:shd w:val="clear" w:color="auto" w:fill="FFFFFF"/>
        <w:spacing w:before="0" w:beforeAutospacing="0" w:after="0" w:afterAutospacing="0"/>
        <w:ind w:firstLineChars="150" w:firstLine="540"/>
        <w:rPr>
          <w:rFonts w:ascii="微软雅黑" w:eastAsia="微软雅黑" w:hAnsi="微软雅黑" w:hint="eastAsia"/>
          <w:b/>
          <w:color w:val="333333"/>
          <w:sz w:val="36"/>
          <w:szCs w:val="36"/>
        </w:rPr>
      </w:pPr>
      <w:r w:rsidRPr="00F23FCC">
        <w:rPr>
          <w:rFonts w:ascii="微软雅黑" w:eastAsia="微软雅黑" w:hAnsi="微软雅黑" w:hint="eastAsia"/>
          <w:b/>
          <w:color w:val="333333"/>
          <w:sz w:val="36"/>
          <w:szCs w:val="36"/>
        </w:rPr>
        <w:t>第一部分  2021年部门预算编制说明</w:t>
      </w:r>
    </w:p>
    <w:p w:rsidR="006F3C2A" w:rsidRPr="00F23FCC" w:rsidRDefault="006F3C2A" w:rsidP="006F3C2A">
      <w:pPr>
        <w:pStyle w:val="a4"/>
        <w:shd w:val="clear" w:color="auto" w:fill="FFFFFF"/>
        <w:spacing w:before="0" w:beforeAutospacing="0" w:after="0" w:afterAutospacing="0"/>
        <w:rPr>
          <w:rFonts w:hint="eastAsia"/>
          <w:color w:val="333333"/>
          <w:sz w:val="29"/>
          <w:szCs w:val="29"/>
        </w:rPr>
      </w:pPr>
      <w:r w:rsidRPr="00F23FCC">
        <w:rPr>
          <w:rFonts w:hint="eastAsia"/>
          <w:color w:val="333333"/>
          <w:sz w:val="29"/>
          <w:szCs w:val="29"/>
        </w:rPr>
        <w:t>一、基本职能及主要工作</w:t>
      </w:r>
    </w:p>
    <w:p w:rsidR="00DE13A2" w:rsidRPr="00F23FCC" w:rsidRDefault="006F3C2A" w:rsidP="006F3C2A">
      <w:pPr>
        <w:pStyle w:val="a4"/>
        <w:shd w:val="clear" w:color="auto" w:fill="FFFFFF"/>
        <w:spacing w:before="0" w:beforeAutospacing="0" w:after="0" w:afterAutospacing="0"/>
        <w:rPr>
          <w:rFonts w:hint="eastAsia"/>
          <w:color w:val="333333"/>
          <w:sz w:val="29"/>
          <w:szCs w:val="29"/>
        </w:rPr>
      </w:pPr>
      <w:r w:rsidRPr="00F23FCC">
        <w:rPr>
          <w:rFonts w:hint="eastAsia"/>
          <w:color w:val="333333"/>
          <w:sz w:val="29"/>
          <w:szCs w:val="29"/>
        </w:rPr>
        <w:t>二、</w:t>
      </w:r>
      <w:r w:rsidR="00DE13A2" w:rsidRPr="006F3C2A">
        <w:rPr>
          <w:rFonts w:hint="eastAsia"/>
          <w:color w:val="333333"/>
          <w:sz w:val="29"/>
          <w:szCs w:val="29"/>
        </w:rPr>
        <w:t>预算收支总体情况</w:t>
      </w:r>
    </w:p>
    <w:p w:rsidR="006F3C2A" w:rsidRPr="00F23FCC" w:rsidRDefault="006F3C2A" w:rsidP="006F3C2A">
      <w:pPr>
        <w:pStyle w:val="a4"/>
        <w:shd w:val="clear" w:color="auto" w:fill="FFFFFF"/>
        <w:spacing w:before="0" w:beforeAutospacing="0" w:after="0" w:afterAutospacing="0"/>
        <w:rPr>
          <w:rFonts w:hint="eastAsia"/>
          <w:color w:val="333333"/>
          <w:sz w:val="29"/>
          <w:szCs w:val="29"/>
        </w:rPr>
      </w:pPr>
      <w:r w:rsidRPr="00F23FCC">
        <w:rPr>
          <w:rFonts w:hint="eastAsia"/>
          <w:color w:val="333333"/>
          <w:sz w:val="29"/>
          <w:szCs w:val="29"/>
        </w:rPr>
        <w:t>三、</w:t>
      </w:r>
      <w:r w:rsidR="00DE13A2" w:rsidRPr="00F23FCC">
        <w:rPr>
          <w:rFonts w:hint="eastAsia"/>
          <w:color w:val="333333"/>
          <w:sz w:val="29"/>
          <w:szCs w:val="29"/>
        </w:rPr>
        <w:t>财政拨款支出预算安排情况</w:t>
      </w:r>
    </w:p>
    <w:p w:rsidR="006F3C2A" w:rsidRPr="00F23FCC" w:rsidRDefault="006F3C2A" w:rsidP="006F3C2A">
      <w:pPr>
        <w:pStyle w:val="a4"/>
        <w:shd w:val="clear" w:color="auto" w:fill="FFFFFF"/>
        <w:spacing w:before="0" w:beforeAutospacing="0" w:after="0" w:afterAutospacing="0"/>
        <w:rPr>
          <w:rFonts w:hint="eastAsia"/>
          <w:color w:val="333333"/>
          <w:sz w:val="29"/>
          <w:szCs w:val="29"/>
        </w:rPr>
      </w:pPr>
      <w:r w:rsidRPr="00F23FCC">
        <w:rPr>
          <w:rFonts w:hint="eastAsia"/>
          <w:color w:val="333333"/>
          <w:sz w:val="29"/>
          <w:szCs w:val="29"/>
        </w:rPr>
        <w:t>四、</w:t>
      </w:r>
      <w:r w:rsidR="00DE13A2" w:rsidRPr="00F23FCC">
        <w:rPr>
          <w:rFonts w:hint="eastAsia"/>
          <w:color w:val="333333"/>
          <w:sz w:val="29"/>
          <w:szCs w:val="29"/>
        </w:rPr>
        <w:t>“三公”经费财政拨款预算安排情况</w:t>
      </w:r>
    </w:p>
    <w:p w:rsidR="006F3C2A" w:rsidRPr="00F23FCC" w:rsidRDefault="00DE13A2" w:rsidP="00DE13A2">
      <w:pPr>
        <w:widowControl/>
        <w:shd w:val="clear" w:color="auto" w:fill="FFFFFF"/>
        <w:spacing w:line="345" w:lineRule="atLeast"/>
        <w:rPr>
          <w:rFonts w:ascii="宋体" w:eastAsia="宋体" w:hAnsi="宋体" w:cs="宋体" w:hint="eastAsia"/>
          <w:color w:val="333333"/>
          <w:kern w:val="0"/>
          <w:sz w:val="29"/>
          <w:szCs w:val="29"/>
        </w:rPr>
      </w:pPr>
      <w:r w:rsidRPr="006F3C2A">
        <w:rPr>
          <w:rFonts w:ascii="宋体" w:eastAsia="宋体" w:hAnsi="宋体" w:cs="宋体" w:hint="eastAsia"/>
          <w:color w:val="333333"/>
          <w:kern w:val="0"/>
          <w:sz w:val="29"/>
          <w:szCs w:val="29"/>
        </w:rPr>
        <w:t>五、政府性基金预算支出情况</w:t>
      </w:r>
    </w:p>
    <w:p w:rsidR="00DE13A2" w:rsidRPr="00F23FCC" w:rsidRDefault="006F3C2A" w:rsidP="006F3C2A">
      <w:pPr>
        <w:pStyle w:val="a4"/>
        <w:shd w:val="clear" w:color="auto" w:fill="FFFFFF"/>
        <w:spacing w:before="0" w:beforeAutospacing="0" w:after="0" w:afterAutospacing="0"/>
        <w:rPr>
          <w:rFonts w:hint="eastAsia"/>
          <w:color w:val="333333"/>
          <w:sz w:val="29"/>
          <w:szCs w:val="29"/>
        </w:rPr>
      </w:pPr>
      <w:r w:rsidRPr="00F23FCC">
        <w:rPr>
          <w:rFonts w:hint="eastAsia"/>
          <w:color w:val="333333"/>
          <w:sz w:val="29"/>
          <w:szCs w:val="29"/>
        </w:rPr>
        <w:t>六、</w:t>
      </w:r>
      <w:r w:rsidR="00DE13A2" w:rsidRPr="00F23FCC">
        <w:rPr>
          <w:rFonts w:hint="eastAsia"/>
          <w:color w:val="333333"/>
          <w:sz w:val="29"/>
          <w:szCs w:val="29"/>
        </w:rPr>
        <w:t>国有资本经营预算支出情况</w:t>
      </w:r>
    </w:p>
    <w:p w:rsidR="00DE13A2" w:rsidRPr="00F23FCC" w:rsidRDefault="006F3C2A" w:rsidP="006F3C2A">
      <w:pPr>
        <w:pStyle w:val="a4"/>
        <w:shd w:val="clear" w:color="auto" w:fill="FFFFFF"/>
        <w:spacing w:before="0" w:beforeAutospacing="0" w:after="0" w:afterAutospacing="0"/>
        <w:rPr>
          <w:rFonts w:hint="eastAsia"/>
          <w:color w:val="333333"/>
          <w:sz w:val="29"/>
          <w:szCs w:val="29"/>
        </w:rPr>
      </w:pPr>
      <w:r w:rsidRPr="00F23FCC">
        <w:rPr>
          <w:rFonts w:hint="eastAsia"/>
          <w:color w:val="333333"/>
          <w:sz w:val="29"/>
          <w:szCs w:val="29"/>
        </w:rPr>
        <w:t>七、</w:t>
      </w:r>
      <w:r w:rsidR="00DE13A2" w:rsidRPr="006F3C2A">
        <w:rPr>
          <w:rFonts w:hint="eastAsia"/>
          <w:color w:val="333333"/>
          <w:sz w:val="29"/>
          <w:szCs w:val="29"/>
        </w:rPr>
        <w:t>政府性基金预算“三公”经费支出情况</w:t>
      </w:r>
    </w:p>
    <w:p w:rsidR="00DE13A2" w:rsidRPr="006F3C2A" w:rsidRDefault="00DE13A2" w:rsidP="00DE13A2">
      <w:pPr>
        <w:widowControl/>
        <w:shd w:val="clear" w:color="auto" w:fill="FFFFFF"/>
        <w:spacing w:line="345" w:lineRule="atLeast"/>
        <w:rPr>
          <w:rFonts w:ascii="宋体" w:eastAsia="宋体" w:hAnsi="宋体" w:cs="宋体" w:hint="eastAsia"/>
          <w:color w:val="333333"/>
          <w:kern w:val="0"/>
          <w:sz w:val="29"/>
          <w:szCs w:val="29"/>
        </w:rPr>
      </w:pPr>
      <w:r w:rsidRPr="006F3C2A">
        <w:rPr>
          <w:rFonts w:ascii="宋体" w:eastAsia="宋体" w:hAnsi="宋体" w:cs="宋体" w:hint="eastAsia"/>
          <w:color w:val="333333"/>
          <w:kern w:val="0"/>
          <w:sz w:val="29"/>
          <w:szCs w:val="29"/>
        </w:rPr>
        <w:t>八、其他重要事项的情况说明</w:t>
      </w:r>
    </w:p>
    <w:p w:rsidR="00DE13A2" w:rsidRPr="006F3C2A" w:rsidRDefault="00DE13A2" w:rsidP="00DE13A2">
      <w:pPr>
        <w:widowControl/>
        <w:shd w:val="clear" w:color="auto" w:fill="FFFFFF"/>
        <w:spacing w:line="345" w:lineRule="atLeast"/>
        <w:rPr>
          <w:rFonts w:ascii="宋体" w:eastAsia="宋体" w:hAnsi="宋体" w:cs="宋体" w:hint="eastAsia"/>
          <w:color w:val="333333"/>
          <w:kern w:val="0"/>
          <w:sz w:val="29"/>
          <w:szCs w:val="29"/>
        </w:rPr>
      </w:pPr>
      <w:r w:rsidRPr="006F3C2A">
        <w:rPr>
          <w:rFonts w:ascii="宋体" w:eastAsia="宋体" w:hAnsi="宋体" w:cs="宋体" w:hint="eastAsia"/>
          <w:color w:val="333333"/>
          <w:kern w:val="0"/>
          <w:sz w:val="29"/>
          <w:szCs w:val="29"/>
        </w:rPr>
        <w:t>九、名词解释</w:t>
      </w:r>
    </w:p>
    <w:p w:rsidR="006F3C2A" w:rsidRDefault="006F3C2A" w:rsidP="006F3C2A">
      <w:pPr>
        <w:pStyle w:val="a4"/>
        <w:shd w:val="clear" w:color="auto" w:fill="FFFFFF"/>
        <w:spacing w:before="0" w:beforeAutospacing="0" w:after="0" w:afterAutospacing="0"/>
        <w:rPr>
          <w:rFonts w:ascii="微软雅黑" w:eastAsia="微软雅黑" w:hAnsi="微软雅黑" w:hint="eastAsia"/>
          <w:color w:val="333333"/>
          <w:sz w:val="23"/>
          <w:szCs w:val="23"/>
        </w:rPr>
      </w:pPr>
      <w:r>
        <w:rPr>
          <w:rFonts w:ascii="微软雅黑" w:eastAsia="微软雅黑" w:hAnsi="微软雅黑" w:hint="eastAsia"/>
          <w:color w:val="333333"/>
          <w:sz w:val="32"/>
          <w:szCs w:val="32"/>
        </w:rPr>
        <w:t>第二部分  2021年部门预算报表</w:t>
      </w:r>
    </w:p>
    <w:p w:rsidR="00F23FCC" w:rsidRDefault="00F23FCC" w:rsidP="00F23FCC">
      <w:pPr>
        <w:widowControl/>
        <w:shd w:val="clear" w:color="auto" w:fill="FFFFFF"/>
        <w:jc w:val="left"/>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t>附件：表1.</w:t>
      </w:r>
      <w:r w:rsidRPr="00F23FCC">
        <w:rPr>
          <w:rFonts w:ascii="宋体" w:eastAsia="宋体" w:hAnsi="宋体" w:cs="宋体" w:hint="eastAsia"/>
          <w:color w:val="333333"/>
          <w:kern w:val="0"/>
          <w:sz w:val="29"/>
          <w:szCs w:val="29"/>
        </w:rPr>
        <w:t>部门收支总表</w:t>
      </w:r>
      <w:r w:rsidRPr="006F3C2A">
        <w:rPr>
          <w:rFonts w:ascii="微软雅黑" w:eastAsia="微软雅黑" w:hAnsi="微软雅黑" w:cs="宋体" w:hint="eastAsia"/>
          <w:color w:val="333333"/>
          <w:kern w:val="0"/>
          <w:sz w:val="29"/>
          <w:szCs w:val="29"/>
        </w:rPr>
        <w:br/>
      </w:r>
      <w:r w:rsidRPr="006F3C2A">
        <w:rPr>
          <w:rFonts w:ascii="宋体" w:eastAsia="宋体" w:hAnsi="宋体" w:cs="宋体" w:hint="eastAsia"/>
          <w:color w:val="333333"/>
          <w:kern w:val="0"/>
          <w:sz w:val="29"/>
          <w:szCs w:val="29"/>
        </w:rPr>
        <w:t>表1-1.部门预算收入总表</w:t>
      </w:r>
      <w:r w:rsidRPr="006F3C2A">
        <w:rPr>
          <w:rFonts w:ascii="宋体" w:eastAsia="宋体" w:hAnsi="宋体" w:cs="宋体" w:hint="eastAsia"/>
          <w:color w:val="333333"/>
          <w:kern w:val="0"/>
          <w:sz w:val="29"/>
          <w:szCs w:val="29"/>
        </w:rPr>
        <w:br/>
        <w:t>表1-2.部门预算支出总表</w:t>
      </w:r>
      <w:r w:rsidRPr="006F3C2A">
        <w:rPr>
          <w:rFonts w:ascii="宋体" w:eastAsia="宋体" w:hAnsi="宋体" w:cs="宋体" w:hint="eastAsia"/>
          <w:color w:val="333333"/>
          <w:kern w:val="0"/>
          <w:sz w:val="29"/>
          <w:szCs w:val="29"/>
        </w:rPr>
        <w:br/>
      </w:r>
      <w:r w:rsidRPr="006F3C2A">
        <w:rPr>
          <w:rFonts w:ascii="宋体" w:eastAsia="宋体" w:hAnsi="宋体" w:cs="宋体" w:hint="eastAsia"/>
          <w:color w:val="333333"/>
          <w:kern w:val="0"/>
          <w:sz w:val="29"/>
          <w:szCs w:val="29"/>
        </w:rPr>
        <w:lastRenderedPageBreak/>
        <w:t>表2.财政拨款收支预算总表</w:t>
      </w:r>
      <w:r w:rsidRPr="006F3C2A">
        <w:rPr>
          <w:rFonts w:ascii="宋体" w:eastAsia="宋体" w:hAnsi="宋体" w:cs="宋体" w:hint="eastAsia"/>
          <w:color w:val="333333"/>
          <w:kern w:val="0"/>
          <w:sz w:val="29"/>
          <w:szCs w:val="29"/>
        </w:rPr>
        <w:br/>
        <w:t>表2-1.财政拨款支出预算表（政府经济分类科目）</w:t>
      </w:r>
      <w:r w:rsidRPr="006F3C2A">
        <w:rPr>
          <w:rFonts w:ascii="宋体" w:eastAsia="宋体" w:hAnsi="宋体" w:cs="宋体" w:hint="eastAsia"/>
          <w:color w:val="333333"/>
          <w:kern w:val="0"/>
          <w:sz w:val="29"/>
          <w:szCs w:val="29"/>
        </w:rPr>
        <w:br/>
        <w:t>表3.一般公共预算支出预算表</w:t>
      </w:r>
      <w:r w:rsidRPr="006F3C2A">
        <w:rPr>
          <w:rFonts w:ascii="宋体" w:eastAsia="宋体" w:hAnsi="宋体" w:cs="宋体" w:hint="eastAsia"/>
          <w:color w:val="333333"/>
          <w:kern w:val="0"/>
          <w:sz w:val="29"/>
          <w:szCs w:val="29"/>
        </w:rPr>
        <w:br/>
        <w:t>表3-1.一般公共预算基本支出预算表</w:t>
      </w:r>
      <w:r w:rsidRPr="006F3C2A">
        <w:rPr>
          <w:rFonts w:ascii="宋体" w:eastAsia="宋体" w:hAnsi="宋体" w:cs="宋体" w:hint="eastAsia"/>
          <w:color w:val="333333"/>
          <w:kern w:val="0"/>
          <w:sz w:val="29"/>
          <w:szCs w:val="29"/>
        </w:rPr>
        <w:br/>
        <w:t>表3-2.一般公共预算项目支出预算表</w:t>
      </w:r>
      <w:r w:rsidRPr="006F3C2A">
        <w:rPr>
          <w:rFonts w:ascii="宋体" w:eastAsia="宋体" w:hAnsi="宋体" w:cs="宋体" w:hint="eastAsia"/>
          <w:color w:val="333333"/>
          <w:kern w:val="0"/>
          <w:sz w:val="29"/>
          <w:szCs w:val="29"/>
        </w:rPr>
        <w:br/>
        <w:t>表3-3.一般公共预算“三公”经费支出预算表</w:t>
      </w:r>
      <w:r w:rsidRPr="006F3C2A">
        <w:rPr>
          <w:rFonts w:ascii="微软雅黑" w:eastAsia="微软雅黑" w:hAnsi="微软雅黑" w:cs="宋体" w:hint="eastAsia"/>
          <w:color w:val="333333"/>
          <w:kern w:val="0"/>
          <w:sz w:val="29"/>
          <w:szCs w:val="29"/>
        </w:rPr>
        <w:br/>
      </w:r>
      <w:r w:rsidRPr="006F3C2A">
        <w:rPr>
          <w:rFonts w:ascii="宋体" w:eastAsia="宋体" w:hAnsi="宋体" w:cs="宋体" w:hint="eastAsia"/>
          <w:color w:val="333333"/>
          <w:kern w:val="0"/>
          <w:sz w:val="29"/>
          <w:szCs w:val="29"/>
        </w:rPr>
        <w:t>表4.政府性基金支出预算表</w:t>
      </w:r>
      <w:r w:rsidRPr="006F3C2A">
        <w:rPr>
          <w:rFonts w:ascii="微软雅黑" w:eastAsia="微软雅黑" w:hAnsi="微软雅黑" w:cs="宋体" w:hint="eastAsia"/>
          <w:color w:val="333333"/>
          <w:kern w:val="0"/>
          <w:sz w:val="29"/>
          <w:szCs w:val="29"/>
        </w:rPr>
        <w:br/>
      </w:r>
      <w:r w:rsidRPr="006F3C2A">
        <w:rPr>
          <w:rFonts w:ascii="宋体" w:eastAsia="宋体" w:hAnsi="宋体" w:cs="宋体" w:hint="eastAsia"/>
          <w:color w:val="333333"/>
          <w:kern w:val="0"/>
          <w:sz w:val="29"/>
          <w:szCs w:val="29"/>
        </w:rPr>
        <w:t>表4-1.政府性基金“三公”经费支出预算表</w:t>
      </w:r>
    </w:p>
    <w:p w:rsidR="00F23FCC" w:rsidRPr="006F3C2A" w:rsidRDefault="00F23FCC" w:rsidP="00F23FCC">
      <w:pPr>
        <w:widowControl/>
        <w:shd w:val="clear" w:color="auto" w:fill="FFFFFF"/>
        <w:jc w:val="left"/>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t>表5.国有资本经营预算支出预算表</w:t>
      </w:r>
      <w:r w:rsidRPr="006F3C2A">
        <w:rPr>
          <w:rFonts w:ascii="宋体" w:eastAsia="宋体" w:hAnsi="宋体" w:cs="宋体" w:hint="eastAsia"/>
          <w:color w:val="333333"/>
          <w:kern w:val="0"/>
          <w:sz w:val="29"/>
          <w:szCs w:val="29"/>
        </w:rPr>
        <w:br/>
        <w:t>表6.2021年部门预算项目绩效目标</w:t>
      </w:r>
    </w:p>
    <w:p w:rsidR="00F23FCC" w:rsidRPr="006F3C2A" w:rsidRDefault="00F23FCC" w:rsidP="00F23FCC">
      <w:pPr>
        <w:widowControl/>
        <w:shd w:val="clear" w:color="auto" w:fill="FFFFFF"/>
        <w:jc w:val="left"/>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t>表7.部门整体支出绩效目标申报表（2021年度）</w:t>
      </w:r>
    </w:p>
    <w:p w:rsidR="00F23FCC" w:rsidRPr="006F3C2A" w:rsidRDefault="00F23FCC" w:rsidP="00F23FCC">
      <w:pPr>
        <w:jc w:val="left"/>
      </w:pPr>
    </w:p>
    <w:p w:rsidR="00DE13A2" w:rsidRPr="00F23FCC" w:rsidRDefault="00DE13A2" w:rsidP="006F3C2A">
      <w:pPr>
        <w:widowControl/>
        <w:shd w:val="clear" w:color="auto" w:fill="FFFFFF"/>
        <w:spacing w:before="450" w:after="450" w:line="570" w:lineRule="atLeast"/>
        <w:jc w:val="center"/>
        <w:outlineLvl w:val="1"/>
        <w:rPr>
          <w:rFonts w:ascii="微软雅黑" w:eastAsia="微软雅黑" w:hAnsi="微软雅黑" w:cs="宋体" w:hint="eastAsia"/>
          <w:b/>
          <w:bCs/>
          <w:color w:val="2D66A5"/>
          <w:kern w:val="0"/>
          <w:sz w:val="48"/>
          <w:szCs w:val="48"/>
        </w:rPr>
      </w:pPr>
    </w:p>
    <w:p w:rsidR="00DE13A2" w:rsidRDefault="00DE13A2" w:rsidP="006F3C2A">
      <w:pPr>
        <w:widowControl/>
        <w:shd w:val="clear" w:color="auto" w:fill="FFFFFF"/>
        <w:spacing w:before="450" w:after="450" w:line="570" w:lineRule="atLeast"/>
        <w:jc w:val="center"/>
        <w:outlineLvl w:val="1"/>
        <w:rPr>
          <w:rFonts w:ascii="微软雅黑" w:eastAsia="微软雅黑" w:hAnsi="微软雅黑" w:cs="宋体" w:hint="eastAsia"/>
          <w:b/>
          <w:bCs/>
          <w:color w:val="2D66A5"/>
          <w:kern w:val="0"/>
          <w:sz w:val="48"/>
          <w:szCs w:val="48"/>
        </w:rPr>
      </w:pPr>
    </w:p>
    <w:p w:rsidR="00F23FCC" w:rsidRDefault="00F23FCC" w:rsidP="006F3C2A">
      <w:pPr>
        <w:widowControl/>
        <w:shd w:val="clear" w:color="auto" w:fill="FFFFFF"/>
        <w:spacing w:before="450" w:after="450" w:line="570" w:lineRule="atLeast"/>
        <w:jc w:val="center"/>
        <w:outlineLvl w:val="1"/>
        <w:rPr>
          <w:rFonts w:ascii="微软雅黑" w:eastAsia="微软雅黑" w:hAnsi="微软雅黑" w:cs="宋体" w:hint="eastAsia"/>
          <w:b/>
          <w:bCs/>
          <w:color w:val="2D66A5"/>
          <w:kern w:val="0"/>
          <w:sz w:val="48"/>
          <w:szCs w:val="48"/>
        </w:rPr>
      </w:pPr>
    </w:p>
    <w:p w:rsidR="00F23FCC" w:rsidRPr="00F23FCC" w:rsidRDefault="00F23FCC" w:rsidP="006F3C2A">
      <w:pPr>
        <w:widowControl/>
        <w:shd w:val="clear" w:color="auto" w:fill="FFFFFF"/>
        <w:spacing w:before="450" w:after="450" w:line="570" w:lineRule="atLeast"/>
        <w:jc w:val="center"/>
        <w:outlineLvl w:val="1"/>
        <w:rPr>
          <w:rFonts w:ascii="微软雅黑" w:eastAsia="微软雅黑" w:hAnsi="微软雅黑" w:cs="宋体" w:hint="eastAsia"/>
          <w:b/>
          <w:bCs/>
          <w:color w:val="2D66A5"/>
          <w:kern w:val="0"/>
          <w:sz w:val="48"/>
          <w:szCs w:val="48"/>
        </w:rPr>
      </w:pPr>
    </w:p>
    <w:p w:rsidR="00DE13A2" w:rsidRDefault="00DE13A2" w:rsidP="006F3C2A">
      <w:pPr>
        <w:widowControl/>
        <w:shd w:val="clear" w:color="auto" w:fill="FFFFFF"/>
        <w:spacing w:before="450" w:after="450" w:line="570" w:lineRule="atLeast"/>
        <w:jc w:val="center"/>
        <w:outlineLvl w:val="1"/>
        <w:rPr>
          <w:rFonts w:ascii="微软雅黑" w:eastAsia="微软雅黑" w:hAnsi="微软雅黑" w:cs="宋体" w:hint="eastAsia"/>
          <w:b/>
          <w:bCs/>
          <w:color w:val="2D66A5"/>
          <w:kern w:val="0"/>
          <w:sz w:val="48"/>
          <w:szCs w:val="48"/>
        </w:rPr>
      </w:pPr>
    </w:p>
    <w:p w:rsidR="00DE13A2" w:rsidRDefault="00DE13A2" w:rsidP="00DE13A2">
      <w:pPr>
        <w:widowControl/>
        <w:shd w:val="clear" w:color="auto" w:fill="FFFFFF"/>
        <w:ind w:left="180" w:firstLineChars="300" w:firstLine="1325"/>
        <w:jc w:val="left"/>
        <w:rPr>
          <w:rFonts w:ascii="黑体" w:eastAsia="黑体" w:hAnsi="黑体" w:cs="宋体"/>
          <w:b/>
          <w:color w:val="333333"/>
          <w:kern w:val="0"/>
          <w:sz w:val="44"/>
          <w:szCs w:val="44"/>
        </w:rPr>
      </w:pPr>
      <w:r>
        <w:rPr>
          <w:rFonts w:ascii="黑体" w:eastAsia="黑体" w:hAnsi="黑体" w:cs="宋体" w:hint="eastAsia"/>
          <w:b/>
          <w:color w:val="333333"/>
          <w:kern w:val="0"/>
          <w:sz w:val="44"/>
          <w:szCs w:val="44"/>
        </w:rPr>
        <w:t>第一部分</w:t>
      </w:r>
      <w:r>
        <w:rPr>
          <w:rFonts w:ascii="宋体" w:hAnsi="宋体" w:cs="宋体" w:hint="eastAsia"/>
          <w:b/>
          <w:color w:val="333333"/>
          <w:kern w:val="0"/>
          <w:sz w:val="44"/>
          <w:szCs w:val="44"/>
        </w:rPr>
        <w:t xml:space="preserve"> </w:t>
      </w:r>
      <w:r>
        <w:rPr>
          <w:rFonts w:ascii="黑体" w:eastAsia="黑体" w:hAnsi="黑体" w:cs="宋体" w:hint="eastAsia"/>
          <w:b/>
          <w:color w:val="333333"/>
          <w:kern w:val="0"/>
          <w:sz w:val="44"/>
          <w:szCs w:val="44"/>
        </w:rPr>
        <w:t>部门概况</w:t>
      </w:r>
    </w:p>
    <w:p w:rsidR="006F3C2A" w:rsidRPr="006F3C2A" w:rsidRDefault="006F3C2A" w:rsidP="00DE13A2">
      <w:pPr>
        <w:widowControl/>
        <w:shd w:val="clear" w:color="auto" w:fill="FFFFFF"/>
        <w:spacing w:line="345" w:lineRule="atLeast"/>
        <w:ind w:firstLine="630"/>
        <w:rPr>
          <w:rFonts w:ascii="微软雅黑" w:eastAsia="微软雅黑" w:hAnsi="微软雅黑" w:cs="宋体"/>
          <w:color w:val="333333"/>
          <w:kern w:val="0"/>
          <w:sz w:val="24"/>
          <w:szCs w:val="24"/>
        </w:rPr>
      </w:pPr>
    </w:p>
    <w:p w:rsidR="006F3C2A" w:rsidRPr="006F3C2A" w:rsidRDefault="006F3C2A" w:rsidP="006F3C2A">
      <w:pPr>
        <w:widowControl/>
        <w:shd w:val="clear" w:color="auto" w:fill="FFFFFF"/>
        <w:spacing w:line="345" w:lineRule="atLeast"/>
        <w:ind w:firstLine="630"/>
        <w:rPr>
          <w:rFonts w:ascii="微软雅黑" w:eastAsia="微软雅黑" w:hAnsi="微软雅黑" w:cs="宋体" w:hint="eastAsia"/>
          <w:color w:val="333333"/>
          <w:kern w:val="0"/>
          <w:sz w:val="24"/>
          <w:szCs w:val="24"/>
        </w:rPr>
      </w:pPr>
      <w:r w:rsidRPr="006F3C2A">
        <w:rPr>
          <w:rFonts w:ascii="黑体" w:eastAsia="黑体" w:hAnsi="黑体" w:cs="宋体" w:hint="eastAsia"/>
          <w:color w:val="333333"/>
          <w:kern w:val="0"/>
          <w:sz w:val="32"/>
          <w:szCs w:val="32"/>
        </w:rPr>
        <w:t>一、</w:t>
      </w:r>
      <w:r>
        <w:rPr>
          <w:rFonts w:ascii="微软雅黑" w:eastAsia="微软雅黑" w:hAnsi="微软雅黑" w:hint="eastAsia"/>
          <w:color w:val="333333"/>
          <w:sz w:val="32"/>
          <w:szCs w:val="32"/>
        </w:rPr>
        <w:t>基本职能及主要工作</w:t>
      </w:r>
    </w:p>
    <w:p w:rsidR="006F3C2A" w:rsidRPr="006F3C2A" w:rsidRDefault="006F3C2A" w:rsidP="006F3C2A">
      <w:pPr>
        <w:widowControl/>
        <w:shd w:val="clear" w:color="auto" w:fill="FFFFFF"/>
        <w:ind w:firstLine="570"/>
        <w:jc w:val="left"/>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t>（一）主要职责</w:t>
      </w:r>
    </w:p>
    <w:p w:rsidR="006F3C2A" w:rsidRPr="006F3C2A" w:rsidRDefault="006F3C2A" w:rsidP="006F3C2A">
      <w:pPr>
        <w:widowControl/>
        <w:shd w:val="clear" w:color="auto" w:fill="FFFFFF"/>
        <w:ind w:firstLine="555"/>
        <w:jc w:val="left"/>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t xml:space="preserve">泸县公共资源交易中心主要职责是：在全县公共资源集中进行市场化配置服务，集中履行县政府授权的全县公共资源交易职能。　　　　</w:t>
      </w:r>
    </w:p>
    <w:p w:rsidR="006F3C2A" w:rsidRPr="006F3C2A" w:rsidRDefault="006F3C2A" w:rsidP="006F3C2A">
      <w:pPr>
        <w:widowControl/>
        <w:shd w:val="clear" w:color="auto" w:fill="FFFFFF"/>
        <w:ind w:firstLine="555"/>
        <w:jc w:val="left"/>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t>（二）机构设置</w:t>
      </w:r>
    </w:p>
    <w:p w:rsidR="006F3C2A" w:rsidRDefault="006F3C2A" w:rsidP="006F3C2A">
      <w:pPr>
        <w:widowControl/>
        <w:shd w:val="clear" w:color="auto" w:fill="FFFFFF"/>
        <w:ind w:firstLine="555"/>
        <w:jc w:val="left"/>
        <w:rPr>
          <w:rFonts w:ascii="宋体" w:eastAsia="宋体" w:hAnsi="宋体" w:cs="宋体" w:hint="eastAsia"/>
          <w:color w:val="333333"/>
          <w:kern w:val="0"/>
          <w:sz w:val="29"/>
          <w:szCs w:val="29"/>
          <w:shd w:val="clear" w:color="auto" w:fill="FFFFFF"/>
        </w:rPr>
      </w:pPr>
      <w:r w:rsidRPr="006F3C2A">
        <w:rPr>
          <w:rFonts w:ascii="宋体" w:eastAsia="宋体" w:hAnsi="宋体" w:cs="宋体" w:hint="eastAsia"/>
          <w:color w:val="333333"/>
          <w:kern w:val="0"/>
          <w:sz w:val="29"/>
          <w:szCs w:val="29"/>
          <w:shd w:val="clear" w:color="auto" w:fill="FFFFFF"/>
        </w:rPr>
        <w:t>泸县公共资源交易中心设4个内设机构，主要有：办公室、工程采购交易股、资产地矿交易股、监审股。</w:t>
      </w:r>
    </w:p>
    <w:p w:rsidR="006F3C2A" w:rsidRDefault="006F3C2A" w:rsidP="006F3C2A">
      <w:pPr>
        <w:widowControl/>
        <w:shd w:val="clear" w:color="auto" w:fill="FFFFFF"/>
        <w:ind w:firstLine="570"/>
        <w:jc w:val="left"/>
        <w:rPr>
          <w:rFonts w:ascii="微软雅黑" w:eastAsia="微软雅黑" w:hAnsi="微软雅黑" w:cs="宋体"/>
          <w:color w:val="333333"/>
          <w:kern w:val="0"/>
          <w:sz w:val="24"/>
          <w:szCs w:val="24"/>
        </w:rPr>
      </w:pPr>
      <w:r>
        <w:rPr>
          <w:rFonts w:ascii="宋体" w:hAnsi="宋体" w:hint="eastAsia"/>
          <w:color w:val="333333"/>
          <w:kern w:val="0"/>
          <w:sz w:val="29"/>
          <w:szCs w:val="29"/>
        </w:rPr>
        <w:t>（三）2021年重点工作</w:t>
      </w:r>
    </w:p>
    <w:p w:rsidR="006F3C2A" w:rsidRDefault="006F3C2A" w:rsidP="006F3C2A">
      <w:pPr>
        <w:widowControl/>
        <w:shd w:val="clear" w:color="auto" w:fill="FFFFFF"/>
        <w:ind w:firstLine="555"/>
        <w:jc w:val="left"/>
        <w:rPr>
          <w:rFonts w:ascii="宋体" w:eastAsia="宋体" w:hAnsi="宋体" w:cs="宋体" w:hint="eastAsia"/>
          <w:color w:val="333333"/>
          <w:kern w:val="0"/>
          <w:sz w:val="29"/>
          <w:szCs w:val="29"/>
          <w:shd w:val="clear" w:color="auto" w:fill="FFFFFF"/>
        </w:rPr>
      </w:pPr>
      <w:r w:rsidRPr="006F3C2A">
        <w:rPr>
          <w:rFonts w:ascii="宋体" w:eastAsia="宋体" w:hAnsi="宋体" w:cs="宋体" w:hint="eastAsia"/>
          <w:color w:val="333333"/>
          <w:kern w:val="0"/>
          <w:sz w:val="29"/>
          <w:szCs w:val="29"/>
          <w:shd w:val="clear" w:color="auto" w:fill="FFFFFF"/>
        </w:rPr>
        <w:t>推进电子化平台建设，加强平台场地、硬件设施和服务标准化建设，营造和完善公正、公平的政府采购环境，优化服务，精简办事环节，进一步提升“放管服”水平，努力实现政府采购公平、高效、高质的奋斗目标。</w:t>
      </w:r>
    </w:p>
    <w:p w:rsidR="006F3C2A" w:rsidRPr="006F3C2A" w:rsidRDefault="00DE13A2" w:rsidP="006F3C2A">
      <w:pPr>
        <w:widowControl/>
        <w:shd w:val="clear" w:color="auto" w:fill="FFFFFF"/>
        <w:spacing w:line="345" w:lineRule="atLeast"/>
        <w:ind w:firstLine="630"/>
        <w:rPr>
          <w:rFonts w:ascii="微软雅黑" w:eastAsia="微软雅黑" w:hAnsi="微软雅黑" w:cs="宋体" w:hint="eastAsia"/>
          <w:color w:val="333333"/>
          <w:kern w:val="0"/>
          <w:sz w:val="24"/>
          <w:szCs w:val="24"/>
        </w:rPr>
      </w:pPr>
      <w:r>
        <w:rPr>
          <w:rFonts w:ascii="黑体" w:eastAsia="黑体" w:hAnsi="黑体" w:cs="宋体" w:hint="eastAsia"/>
          <w:color w:val="333333"/>
          <w:kern w:val="0"/>
          <w:sz w:val="32"/>
          <w:szCs w:val="32"/>
        </w:rPr>
        <w:t>二</w:t>
      </w:r>
      <w:r w:rsidR="006F3C2A" w:rsidRPr="006F3C2A">
        <w:rPr>
          <w:rFonts w:ascii="黑体" w:eastAsia="黑体" w:hAnsi="黑体" w:cs="宋体" w:hint="eastAsia"/>
          <w:color w:val="333333"/>
          <w:kern w:val="0"/>
          <w:sz w:val="32"/>
          <w:szCs w:val="32"/>
        </w:rPr>
        <w:t>、预算收支总体情况</w:t>
      </w:r>
    </w:p>
    <w:p w:rsidR="006F3C2A" w:rsidRPr="006F3C2A" w:rsidRDefault="006F3C2A" w:rsidP="006F3C2A">
      <w:pPr>
        <w:widowControl/>
        <w:shd w:val="clear" w:color="auto" w:fill="FFFFFF"/>
        <w:ind w:firstLine="555"/>
        <w:jc w:val="left"/>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t>按照综合预算的原则，泸县公共资源交易中心所有收入和支出均纳入部门预算管理。收入包括：一般公共预算拨款收入；支出包括：一般公共服务支出、社会保障和就业支出、卫生健康支出和住房保障支出。</w:t>
      </w:r>
    </w:p>
    <w:p w:rsidR="006F3C2A" w:rsidRPr="006F3C2A" w:rsidRDefault="006F3C2A" w:rsidP="006F3C2A">
      <w:pPr>
        <w:widowControl/>
        <w:shd w:val="clear" w:color="auto" w:fill="FFFFFF"/>
        <w:ind w:firstLine="555"/>
        <w:jc w:val="left"/>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lastRenderedPageBreak/>
        <w:t>泸县公共资源交易中心2021年收入预算总额334.56万元，较上年预算收入减少6.49万元，下降1.9%。</w:t>
      </w:r>
    </w:p>
    <w:p w:rsidR="006F3C2A" w:rsidRPr="006F3C2A" w:rsidRDefault="006F3C2A" w:rsidP="006F3C2A">
      <w:pPr>
        <w:widowControl/>
        <w:shd w:val="clear" w:color="auto" w:fill="FFFFFF"/>
        <w:ind w:firstLine="555"/>
        <w:jc w:val="left"/>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t>2021年支出预算总额334.56万元，较上年部门预算支出减少6.49万元，减少1.9%，减少主要原因为政府采购经费减少。其中：人员支出160.06万元、占47.84%，日常公用支出24.45万元、占7.31%，对个人和家庭的补助支出0.05万元、占0.01%，项目支出150万元、占44.84%。</w:t>
      </w:r>
    </w:p>
    <w:p w:rsidR="006F3C2A" w:rsidRPr="006F3C2A" w:rsidRDefault="00DE13A2" w:rsidP="006F3C2A">
      <w:pPr>
        <w:widowControl/>
        <w:shd w:val="clear" w:color="auto" w:fill="FFFFFF"/>
        <w:spacing w:line="345" w:lineRule="atLeast"/>
        <w:ind w:firstLine="630"/>
        <w:rPr>
          <w:rFonts w:ascii="微软雅黑" w:eastAsia="微软雅黑" w:hAnsi="微软雅黑" w:cs="宋体" w:hint="eastAsia"/>
          <w:color w:val="333333"/>
          <w:kern w:val="0"/>
          <w:sz w:val="24"/>
          <w:szCs w:val="24"/>
        </w:rPr>
      </w:pPr>
      <w:r>
        <w:rPr>
          <w:rFonts w:ascii="黑体" w:eastAsia="黑体" w:hAnsi="黑体" w:cs="宋体" w:hint="eastAsia"/>
          <w:color w:val="333333"/>
          <w:kern w:val="0"/>
          <w:sz w:val="32"/>
          <w:szCs w:val="32"/>
        </w:rPr>
        <w:t>三</w:t>
      </w:r>
      <w:r w:rsidR="006F3C2A" w:rsidRPr="006F3C2A">
        <w:rPr>
          <w:rFonts w:ascii="黑体" w:eastAsia="黑体" w:hAnsi="黑体" w:cs="宋体" w:hint="eastAsia"/>
          <w:color w:val="333333"/>
          <w:kern w:val="0"/>
          <w:sz w:val="32"/>
          <w:szCs w:val="32"/>
        </w:rPr>
        <w:t>、财政拨款支出预算安排情况</w:t>
      </w:r>
    </w:p>
    <w:p w:rsidR="006F3C2A" w:rsidRPr="006F3C2A" w:rsidRDefault="006F3C2A" w:rsidP="006F3C2A">
      <w:pPr>
        <w:widowControl/>
        <w:shd w:val="clear" w:color="auto" w:fill="FFFFFF"/>
        <w:ind w:firstLine="555"/>
        <w:jc w:val="left"/>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t>2021年部门基本支出预算总额为184.56万元。人员支出160.06万元，其中：基本工资64.69万元，津贴补贴45.6万元、绩效工资5.39万元、机关事业单位基本养老保险缴费18.5万元、职工基本医疗保险缴费10.38万元、其他社会保障缴费1.62万元、住房公积金13.88万元。日常公用支出24.45万元，其中：办公费5.8万元、印刷费2万元、手续费0.6万元、水费0.4万元、电费2万元、邮电费1万元、差旅费2.6万元、公务接待费1万元、工会经费1.3万元、福利费1.94万元、公务用车运行费3.5万元、其他商品与服务支出2.31万元。对个人和家庭的补助支出0.05万元，其中：独子费0.05万元。</w:t>
      </w:r>
    </w:p>
    <w:p w:rsidR="006F3C2A" w:rsidRPr="006F3C2A" w:rsidRDefault="006F3C2A" w:rsidP="006F3C2A">
      <w:pPr>
        <w:widowControl/>
        <w:shd w:val="clear" w:color="auto" w:fill="FFFFFF"/>
        <w:ind w:firstLine="555"/>
        <w:jc w:val="left"/>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t>2021年部门项目支出（含政府采购预算）预算总额150.00万元，其中：网络通讯及维护费19.00万元、公共资源交易业务运行经费22万元、办公设备购置7.00万元、第一书记驻村工作经费2.00万元、劳务费90.00万元、上争外引工作经费10.00万元。</w:t>
      </w:r>
    </w:p>
    <w:p w:rsidR="006F3C2A" w:rsidRPr="006F3C2A" w:rsidRDefault="006F3C2A" w:rsidP="006F3C2A">
      <w:pPr>
        <w:widowControl/>
        <w:shd w:val="clear" w:color="auto" w:fill="FFFFFF"/>
        <w:spacing w:line="345" w:lineRule="atLeast"/>
        <w:ind w:firstLine="630"/>
        <w:rPr>
          <w:rFonts w:ascii="微软雅黑" w:eastAsia="微软雅黑" w:hAnsi="微软雅黑" w:cs="宋体" w:hint="eastAsia"/>
          <w:color w:val="333333"/>
          <w:kern w:val="0"/>
          <w:sz w:val="24"/>
          <w:szCs w:val="24"/>
        </w:rPr>
      </w:pPr>
      <w:r w:rsidRPr="006F3C2A">
        <w:rPr>
          <w:rFonts w:ascii="黑体" w:eastAsia="黑体" w:hAnsi="黑体" w:cs="宋体" w:hint="eastAsia"/>
          <w:color w:val="333333"/>
          <w:kern w:val="0"/>
          <w:sz w:val="32"/>
          <w:szCs w:val="32"/>
        </w:rPr>
        <w:lastRenderedPageBreak/>
        <w:t>四、“三公”经费财政拨款预算安排情况</w:t>
      </w:r>
    </w:p>
    <w:p w:rsidR="006F3C2A" w:rsidRPr="006F3C2A" w:rsidRDefault="006F3C2A" w:rsidP="006F3C2A">
      <w:pPr>
        <w:widowControl/>
        <w:shd w:val="clear" w:color="auto" w:fill="FFFFFF"/>
        <w:ind w:firstLine="570"/>
        <w:jc w:val="left"/>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t>公共资源交易中心2021年“三公”经费财政拨款预算数4.5万元，其中：公务接待费1万元，公务用车购置及运行维护费3.5万元。</w:t>
      </w:r>
      <w:r w:rsidRPr="006F3C2A">
        <w:rPr>
          <w:rFonts w:ascii="微软雅黑" w:eastAsia="微软雅黑" w:hAnsi="微软雅黑" w:cs="宋体" w:hint="eastAsia"/>
          <w:color w:val="333333"/>
          <w:kern w:val="0"/>
          <w:sz w:val="29"/>
          <w:szCs w:val="29"/>
        </w:rPr>
        <w:br/>
      </w:r>
      <w:r w:rsidRPr="006F3C2A">
        <w:rPr>
          <w:rFonts w:ascii="宋体" w:eastAsia="宋体" w:hAnsi="宋体" w:cs="宋体" w:hint="eastAsia"/>
          <w:color w:val="333333"/>
          <w:kern w:val="0"/>
          <w:sz w:val="29"/>
          <w:szCs w:val="29"/>
        </w:rPr>
        <w:t>  （一）因公出国（境）经费年初部门预算为0。</w:t>
      </w:r>
      <w:r w:rsidRPr="006F3C2A">
        <w:rPr>
          <w:rFonts w:ascii="微软雅黑" w:eastAsia="微软雅黑" w:hAnsi="微软雅黑" w:cs="宋体" w:hint="eastAsia"/>
          <w:color w:val="333333"/>
          <w:kern w:val="0"/>
          <w:sz w:val="29"/>
          <w:szCs w:val="29"/>
        </w:rPr>
        <w:br/>
      </w:r>
      <w:r w:rsidRPr="006F3C2A">
        <w:rPr>
          <w:rFonts w:ascii="宋体" w:eastAsia="宋体" w:hAnsi="宋体" w:cs="宋体" w:hint="eastAsia"/>
          <w:color w:val="333333"/>
          <w:kern w:val="0"/>
          <w:sz w:val="29"/>
          <w:szCs w:val="29"/>
        </w:rPr>
        <w:t>  （二）公务</w:t>
      </w:r>
      <w:proofErr w:type="gramStart"/>
      <w:r w:rsidRPr="006F3C2A">
        <w:rPr>
          <w:rFonts w:ascii="宋体" w:eastAsia="宋体" w:hAnsi="宋体" w:cs="宋体" w:hint="eastAsia"/>
          <w:color w:val="333333"/>
          <w:kern w:val="0"/>
          <w:sz w:val="29"/>
          <w:szCs w:val="29"/>
        </w:rPr>
        <w:t>接待费较2020年</w:t>
      </w:r>
      <w:proofErr w:type="gramEnd"/>
      <w:r w:rsidRPr="006F3C2A">
        <w:rPr>
          <w:rFonts w:ascii="宋体" w:eastAsia="宋体" w:hAnsi="宋体" w:cs="宋体" w:hint="eastAsia"/>
          <w:color w:val="333333"/>
          <w:kern w:val="0"/>
          <w:sz w:val="29"/>
          <w:szCs w:val="29"/>
        </w:rPr>
        <w:t>预算持平。</w:t>
      </w:r>
      <w:r w:rsidRPr="006F3C2A">
        <w:rPr>
          <w:rFonts w:ascii="微软雅黑" w:eastAsia="微软雅黑" w:hAnsi="微软雅黑" w:cs="宋体" w:hint="eastAsia"/>
          <w:color w:val="333333"/>
          <w:kern w:val="0"/>
          <w:sz w:val="29"/>
          <w:szCs w:val="29"/>
        </w:rPr>
        <w:br/>
      </w:r>
      <w:r w:rsidRPr="006F3C2A">
        <w:rPr>
          <w:rFonts w:ascii="宋体" w:eastAsia="宋体" w:hAnsi="宋体" w:cs="宋体" w:hint="eastAsia"/>
          <w:color w:val="333333"/>
          <w:kern w:val="0"/>
          <w:sz w:val="29"/>
          <w:szCs w:val="29"/>
        </w:rPr>
        <w:t>  2021年公务接待</w:t>
      </w:r>
      <w:proofErr w:type="gramStart"/>
      <w:r w:rsidRPr="006F3C2A">
        <w:rPr>
          <w:rFonts w:ascii="宋体" w:eastAsia="宋体" w:hAnsi="宋体" w:cs="宋体" w:hint="eastAsia"/>
          <w:color w:val="333333"/>
          <w:kern w:val="0"/>
          <w:sz w:val="29"/>
          <w:szCs w:val="29"/>
        </w:rPr>
        <w:t>费计划</w:t>
      </w:r>
      <w:proofErr w:type="gramEnd"/>
      <w:r w:rsidRPr="006F3C2A">
        <w:rPr>
          <w:rFonts w:ascii="宋体" w:eastAsia="宋体" w:hAnsi="宋体" w:cs="宋体" w:hint="eastAsia"/>
          <w:color w:val="333333"/>
          <w:kern w:val="0"/>
          <w:sz w:val="29"/>
          <w:szCs w:val="29"/>
        </w:rPr>
        <w:t>用于与市交易中心联系对接相关工作，区县公共资源交易中心之间的交流等公务活动开支的交通费、用餐费等。</w:t>
      </w:r>
    </w:p>
    <w:p w:rsidR="006F3C2A" w:rsidRPr="006F3C2A" w:rsidRDefault="006F3C2A" w:rsidP="006F3C2A">
      <w:pPr>
        <w:widowControl/>
        <w:shd w:val="clear" w:color="auto" w:fill="FFFFFF"/>
        <w:ind w:left="570"/>
        <w:jc w:val="left"/>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t>（三）公务用车购置及运行维护费与2020年预算持平。</w:t>
      </w:r>
      <w:r w:rsidRPr="006F3C2A">
        <w:rPr>
          <w:rFonts w:ascii="宋体" w:eastAsia="宋体" w:hAnsi="宋体" w:cs="宋体" w:hint="eastAsia"/>
          <w:color w:val="333333"/>
          <w:kern w:val="0"/>
          <w:sz w:val="29"/>
          <w:szCs w:val="29"/>
        </w:rPr>
        <w:br/>
        <w:t>2021年未安排公务用车购置费。</w:t>
      </w:r>
    </w:p>
    <w:p w:rsidR="006F3C2A" w:rsidRPr="006F3C2A" w:rsidRDefault="006F3C2A" w:rsidP="006F3C2A">
      <w:pPr>
        <w:widowControl/>
        <w:shd w:val="clear" w:color="auto" w:fill="FFFFFF"/>
        <w:ind w:firstLine="555"/>
        <w:jc w:val="left"/>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t>2021年安排公务用车运行维护费3.5万元，用于公务用车燃油、过路（桥）、维修、保险等方面支出，主要保障业务开展、扶贫等正常出行，降低运行成本，提高办事效率。</w:t>
      </w:r>
    </w:p>
    <w:p w:rsidR="006F3C2A" w:rsidRPr="006F3C2A" w:rsidRDefault="006F3C2A" w:rsidP="006F3C2A">
      <w:pPr>
        <w:widowControl/>
        <w:shd w:val="clear" w:color="auto" w:fill="FFFFFF"/>
        <w:spacing w:line="345" w:lineRule="atLeast"/>
        <w:ind w:firstLine="630"/>
        <w:rPr>
          <w:rFonts w:ascii="微软雅黑" w:eastAsia="微软雅黑" w:hAnsi="微软雅黑" w:cs="宋体" w:hint="eastAsia"/>
          <w:color w:val="333333"/>
          <w:kern w:val="0"/>
          <w:sz w:val="24"/>
          <w:szCs w:val="24"/>
        </w:rPr>
      </w:pPr>
      <w:r w:rsidRPr="006F3C2A">
        <w:rPr>
          <w:rFonts w:ascii="黑体" w:eastAsia="黑体" w:hAnsi="黑体" w:cs="宋体" w:hint="eastAsia"/>
          <w:color w:val="333333"/>
          <w:kern w:val="0"/>
          <w:sz w:val="32"/>
          <w:szCs w:val="32"/>
        </w:rPr>
        <w:t>五、政府性基金预算支出情况</w:t>
      </w:r>
    </w:p>
    <w:p w:rsidR="006F3C2A" w:rsidRPr="006F3C2A" w:rsidRDefault="006F3C2A" w:rsidP="006F3C2A">
      <w:pPr>
        <w:widowControl/>
        <w:shd w:val="clear" w:color="auto" w:fill="FFFFFF"/>
        <w:spacing w:line="345" w:lineRule="atLeast"/>
        <w:ind w:firstLine="660"/>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t>泸县公共资源交易中心2021年政府性基金预算拨款安排支出0万元。</w:t>
      </w:r>
    </w:p>
    <w:p w:rsidR="006F3C2A" w:rsidRPr="006F3C2A" w:rsidRDefault="006F3C2A" w:rsidP="006F3C2A">
      <w:pPr>
        <w:widowControl/>
        <w:shd w:val="clear" w:color="auto" w:fill="FFFFFF"/>
        <w:spacing w:line="345" w:lineRule="atLeast"/>
        <w:ind w:firstLine="630"/>
        <w:rPr>
          <w:rFonts w:ascii="微软雅黑" w:eastAsia="微软雅黑" w:hAnsi="微软雅黑" w:cs="宋体" w:hint="eastAsia"/>
          <w:color w:val="333333"/>
          <w:kern w:val="0"/>
          <w:sz w:val="24"/>
          <w:szCs w:val="24"/>
        </w:rPr>
      </w:pPr>
      <w:r w:rsidRPr="006F3C2A">
        <w:rPr>
          <w:rFonts w:ascii="黑体" w:eastAsia="黑体" w:hAnsi="黑体" w:cs="宋体" w:hint="eastAsia"/>
          <w:color w:val="333333"/>
          <w:kern w:val="0"/>
          <w:sz w:val="32"/>
          <w:szCs w:val="32"/>
        </w:rPr>
        <w:t>六、国有资本经营预算支出情况</w:t>
      </w:r>
    </w:p>
    <w:p w:rsidR="006F3C2A" w:rsidRPr="006F3C2A" w:rsidRDefault="006F3C2A" w:rsidP="006F3C2A">
      <w:pPr>
        <w:widowControl/>
        <w:shd w:val="clear" w:color="auto" w:fill="FFFFFF"/>
        <w:spacing w:line="345" w:lineRule="atLeast"/>
        <w:ind w:firstLine="660"/>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t>泸县公共资源交易中心2021年国有资本经营预算安排支出0万元。</w:t>
      </w:r>
    </w:p>
    <w:p w:rsidR="006F3C2A" w:rsidRPr="006F3C2A" w:rsidRDefault="006F3C2A" w:rsidP="006F3C2A">
      <w:pPr>
        <w:widowControl/>
        <w:shd w:val="clear" w:color="auto" w:fill="FFFFFF"/>
        <w:spacing w:line="345" w:lineRule="atLeast"/>
        <w:ind w:firstLine="630"/>
        <w:rPr>
          <w:rFonts w:ascii="微软雅黑" w:eastAsia="微软雅黑" w:hAnsi="微软雅黑" w:cs="宋体" w:hint="eastAsia"/>
          <w:color w:val="333333"/>
          <w:kern w:val="0"/>
          <w:sz w:val="24"/>
          <w:szCs w:val="24"/>
        </w:rPr>
      </w:pPr>
      <w:r w:rsidRPr="006F3C2A">
        <w:rPr>
          <w:rFonts w:ascii="黑体" w:eastAsia="黑体" w:hAnsi="黑体" w:cs="宋体" w:hint="eastAsia"/>
          <w:color w:val="333333"/>
          <w:kern w:val="0"/>
          <w:sz w:val="32"/>
          <w:szCs w:val="32"/>
        </w:rPr>
        <w:t>七、政府性基金预算“三公”经费支出情况</w:t>
      </w:r>
    </w:p>
    <w:p w:rsidR="006F3C2A" w:rsidRPr="006F3C2A" w:rsidRDefault="006F3C2A" w:rsidP="006F3C2A">
      <w:pPr>
        <w:widowControl/>
        <w:shd w:val="clear" w:color="auto" w:fill="FFFFFF"/>
        <w:spacing w:line="345" w:lineRule="atLeast"/>
        <w:ind w:firstLine="660"/>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lastRenderedPageBreak/>
        <w:t>泸县公共资源交易中心2021年政府性基金预算“三公”经费预算数0万元。</w:t>
      </w:r>
    </w:p>
    <w:p w:rsidR="006F3C2A" w:rsidRPr="006F3C2A" w:rsidRDefault="006F3C2A" w:rsidP="006F3C2A">
      <w:pPr>
        <w:widowControl/>
        <w:shd w:val="clear" w:color="auto" w:fill="FFFFFF"/>
        <w:spacing w:line="345" w:lineRule="atLeast"/>
        <w:ind w:firstLine="630"/>
        <w:rPr>
          <w:rFonts w:ascii="微软雅黑" w:eastAsia="微软雅黑" w:hAnsi="微软雅黑" w:cs="宋体" w:hint="eastAsia"/>
          <w:color w:val="333333"/>
          <w:kern w:val="0"/>
          <w:sz w:val="24"/>
          <w:szCs w:val="24"/>
        </w:rPr>
      </w:pPr>
      <w:r w:rsidRPr="006F3C2A">
        <w:rPr>
          <w:rFonts w:ascii="黑体" w:eastAsia="黑体" w:hAnsi="黑体" w:cs="宋体" w:hint="eastAsia"/>
          <w:color w:val="333333"/>
          <w:kern w:val="0"/>
          <w:sz w:val="32"/>
          <w:szCs w:val="32"/>
        </w:rPr>
        <w:t>八、其他重要事项的情况说明</w:t>
      </w:r>
    </w:p>
    <w:p w:rsidR="006F3C2A" w:rsidRPr="006F3C2A" w:rsidRDefault="006F3C2A" w:rsidP="006F3C2A">
      <w:pPr>
        <w:widowControl/>
        <w:shd w:val="clear" w:color="auto" w:fill="FFFFFF"/>
        <w:spacing w:line="345" w:lineRule="atLeast"/>
        <w:ind w:firstLine="630"/>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t>（一）机关运行经费</w:t>
      </w:r>
    </w:p>
    <w:p w:rsidR="006F3C2A" w:rsidRPr="006F3C2A" w:rsidRDefault="006F3C2A" w:rsidP="006F3C2A">
      <w:pPr>
        <w:widowControl/>
        <w:shd w:val="clear" w:color="auto" w:fill="FFFFFF"/>
        <w:spacing w:line="345" w:lineRule="atLeast"/>
        <w:ind w:firstLine="630"/>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t>泸县公共资源交易中心为事业单位，</w:t>
      </w:r>
      <w:proofErr w:type="gramStart"/>
      <w:r w:rsidRPr="006F3C2A">
        <w:rPr>
          <w:rFonts w:ascii="宋体" w:eastAsia="宋体" w:hAnsi="宋体" w:cs="宋体" w:hint="eastAsia"/>
          <w:color w:val="333333"/>
          <w:kern w:val="0"/>
          <w:sz w:val="29"/>
          <w:szCs w:val="29"/>
        </w:rPr>
        <w:t>无机关</w:t>
      </w:r>
      <w:proofErr w:type="gramEnd"/>
      <w:r w:rsidRPr="006F3C2A">
        <w:rPr>
          <w:rFonts w:ascii="宋体" w:eastAsia="宋体" w:hAnsi="宋体" w:cs="宋体" w:hint="eastAsia"/>
          <w:color w:val="333333"/>
          <w:kern w:val="0"/>
          <w:sz w:val="29"/>
          <w:szCs w:val="29"/>
        </w:rPr>
        <w:t>运行经费。</w:t>
      </w:r>
    </w:p>
    <w:p w:rsidR="006F3C2A" w:rsidRPr="006F3C2A" w:rsidRDefault="006F3C2A" w:rsidP="006F3C2A">
      <w:pPr>
        <w:widowControl/>
        <w:shd w:val="clear" w:color="auto" w:fill="FFFFFF"/>
        <w:spacing w:line="345" w:lineRule="atLeast"/>
        <w:ind w:firstLine="630"/>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t>（二）政府采购预算安排情况</w:t>
      </w:r>
    </w:p>
    <w:p w:rsidR="006F3C2A" w:rsidRPr="006F3C2A" w:rsidRDefault="006F3C2A" w:rsidP="006F3C2A">
      <w:pPr>
        <w:widowControl/>
        <w:shd w:val="clear" w:color="auto" w:fill="FFFFFF"/>
        <w:spacing w:line="345" w:lineRule="atLeast"/>
        <w:ind w:firstLine="630"/>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t>泸县公共资源交易中心政府采购预算7.00万元，比上年预算20万元减少13万元，下降65%相同，主要用于电子开评标设备购置。</w:t>
      </w:r>
    </w:p>
    <w:p w:rsidR="006F3C2A" w:rsidRPr="006F3C2A" w:rsidRDefault="006F3C2A" w:rsidP="006F3C2A">
      <w:pPr>
        <w:widowControl/>
        <w:shd w:val="clear" w:color="auto" w:fill="FFFFFF"/>
        <w:spacing w:line="345" w:lineRule="atLeast"/>
        <w:ind w:firstLine="630"/>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t>（三）国有资产占用情况</w:t>
      </w:r>
    </w:p>
    <w:p w:rsidR="006F3C2A" w:rsidRPr="006F3C2A" w:rsidRDefault="006F3C2A" w:rsidP="006F3C2A">
      <w:pPr>
        <w:widowControl/>
        <w:shd w:val="clear" w:color="auto" w:fill="FFFFFF"/>
        <w:spacing w:line="345" w:lineRule="atLeast"/>
        <w:ind w:firstLine="630"/>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t>截至2020年底，泸县公共资源交易中心共有车辆1辆，其中一般公务用车1辆。2021年部门预算未安排购置车辆及单位价值200万元以上大型设备。</w:t>
      </w:r>
    </w:p>
    <w:p w:rsidR="006F3C2A" w:rsidRPr="006F3C2A" w:rsidRDefault="006F3C2A" w:rsidP="006F3C2A">
      <w:pPr>
        <w:widowControl/>
        <w:shd w:val="clear" w:color="auto" w:fill="FFFFFF"/>
        <w:spacing w:line="345" w:lineRule="atLeast"/>
        <w:ind w:firstLine="630"/>
        <w:rPr>
          <w:rFonts w:ascii="微软雅黑" w:eastAsia="微软雅黑" w:hAnsi="微软雅黑" w:cs="宋体" w:hint="eastAsia"/>
          <w:color w:val="333333"/>
          <w:kern w:val="0"/>
          <w:sz w:val="24"/>
          <w:szCs w:val="24"/>
        </w:rPr>
      </w:pPr>
      <w:r w:rsidRPr="006F3C2A">
        <w:rPr>
          <w:rFonts w:ascii="楷体_GB2312" w:eastAsia="楷体_GB2312" w:hAnsi="微软雅黑" w:cs="宋体" w:hint="eastAsia"/>
          <w:color w:val="333333"/>
          <w:kern w:val="0"/>
          <w:sz w:val="32"/>
          <w:szCs w:val="32"/>
        </w:rPr>
        <w:t>（四）预算绩效情况</w:t>
      </w:r>
    </w:p>
    <w:p w:rsidR="006F3C2A" w:rsidRPr="006F3C2A" w:rsidRDefault="006F3C2A" w:rsidP="006F3C2A">
      <w:pPr>
        <w:widowControl/>
        <w:shd w:val="clear" w:color="auto" w:fill="FFFFFF"/>
        <w:ind w:firstLine="555"/>
        <w:jc w:val="left"/>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t>绩效目标是预算编制的前提和基础，按照“费随事定”的原则，2021年泸县公共资源交易中心全部项目按要求编制了绩效目标，从项目完成、项目效益、满意度等方面设置了绩效指标，综合反映项目预期完成的数量、成本、时效、质量，预期达到的社会效益、经济效益、生态效益、可持续影响以及服务对象满意度等情况。</w:t>
      </w:r>
    </w:p>
    <w:p w:rsidR="006F3C2A" w:rsidRPr="006F3C2A" w:rsidRDefault="006F3C2A" w:rsidP="006F3C2A">
      <w:pPr>
        <w:widowControl/>
        <w:shd w:val="clear" w:color="auto" w:fill="FFFFFF"/>
        <w:spacing w:line="345" w:lineRule="atLeast"/>
        <w:ind w:firstLine="630"/>
        <w:rPr>
          <w:rFonts w:ascii="微软雅黑" w:eastAsia="微软雅黑" w:hAnsi="微软雅黑" w:cs="宋体" w:hint="eastAsia"/>
          <w:color w:val="333333"/>
          <w:kern w:val="0"/>
          <w:sz w:val="24"/>
          <w:szCs w:val="24"/>
        </w:rPr>
      </w:pPr>
      <w:r w:rsidRPr="006F3C2A">
        <w:rPr>
          <w:rFonts w:ascii="黑体" w:eastAsia="黑体" w:hAnsi="黑体" w:cs="宋体" w:hint="eastAsia"/>
          <w:color w:val="333333"/>
          <w:kern w:val="0"/>
          <w:sz w:val="32"/>
          <w:szCs w:val="32"/>
        </w:rPr>
        <w:t>九、名词解释</w:t>
      </w:r>
    </w:p>
    <w:p w:rsidR="006F3C2A" w:rsidRPr="006F3C2A" w:rsidRDefault="006F3C2A" w:rsidP="006F3C2A">
      <w:pPr>
        <w:widowControl/>
        <w:shd w:val="clear" w:color="auto" w:fill="FFFFFF"/>
        <w:ind w:firstLine="555"/>
        <w:jc w:val="left"/>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t>（一）一般公共预算拨款收入：指县级财政当年拨付的资金。</w:t>
      </w:r>
    </w:p>
    <w:p w:rsidR="006F3C2A" w:rsidRPr="006F3C2A" w:rsidRDefault="006F3C2A" w:rsidP="006F3C2A">
      <w:pPr>
        <w:widowControl/>
        <w:shd w:val="clear" w:color="auto" w:fill="FFFFFF"/>
        <w:ind w:firstLine="555"/>
        <w:jc w:val="left"/>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lastRenderedPageBreak/>
        <w:t>（二）上年结转：指以前年度尚未完成，结转到本年仍按原规定用途继续使用的资金。</w:t>
      </w:r>
    </w:p>
    <w:p w:rsidR="006F3C2A" w:rsidRPr="006F3C2A" w:rsidRDefault="006F3C2A" w:rsidP="006F3C2A">
      <w:pPr>
        <w:widowControl/>
        <w:shd w:val="clear" w:color="auto" w:fill="FFFFFF"/>
        <w:ind w:firstLine="555"/>
        <w:jc w:val="left"/>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t>（三）社会保障和就业（类）行政事业单位离退休（款）机关事业单位基本养老保险缴费支出（项）：指部门实施养老保险制度由单位缴纳的养老保险费的支出。</w:t>
      </w:r>
    </w:p>
    <w:p w:rsidR="006F3C2A" w:rsidRPr="006F3C2A" w:rsidRDefault="006F3C2A" w:rsidP="006F3C2A">
      <w:pPr>
        <w:widowControl/>
        <w:shd w:val="clear" w:color="auto" w:fill="FFFFFF"/>
        <w:ind w:firstLine="555"/>
        <w:jc w:val="left"/>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t>（四）卫生健康（类）行政事业单位医疗（款）行政单位医疗（项）：指机关及</w:t>
      </w:r>
      <w:proofErr w:type="gramStart"/>
      <w:r w:rsidRPr="006F3C2A">
        <w:rPr>
          <w:rFonts w:ascii="宋体" w:eastAsia="宋体" w:hAnsi="宋体" w:cs="宋体" w:hint="eastAsia"/>
          <w:color w:val="333333"/>
          <w:kern w:val="0"/>
          <w:sz w:val="29"/>
          <w:szCs w:val="29"/>
        </w:rPr>
        <w:t>参公管理</w:t>
      </w:r>
      <w:proofErr w:type="gramEnd"/>
      <w:r w:rsidRPr="006F3C2A">
        <w:rPr>
          <w:rFonts w:ascii="宋体" w:eastAsia="宋体" w:hAnsi="宋体" w:cs="宋体" w:hint="eastAsia"/>
          <w:color w:val="333333"/>
          <w:kern w:val="0"/>
          <w:sz w:val="29"/>
          <w:szCs w:val="29"/>
        </w:rPr>
        <w:t>事业单位用于缴纳单位基本医疗保险支出。</w:t>
      </w:r>
    </w:p>
    <w:p w:rsidR="006F3C2A" w:rsidRPr="006F3C2A" w:rsidRDefault="006F3C2A" w:rsidP="006F3C2A">
      <w:pPr>
        <w:widowControl/>
        <w:shd w:val="clear" w:color="auto" w:fill="FFFFFF"/>
        <w:ind w:firstLine="555"/>
        <w:jc w:val="left"/>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t>（五）卫生健康（类）行政事业单位医疗（款）事业单位医疗（项）：指事业单位用于缴纳单位基本医疗保险支出。</w:t>
      </w:r>
    </w:p>
    <w:p w:rsidR="006F3C2A" w:rsidRPr="006F3C2A" w:rsidRDefault="006F3C2A" w:rsidP="006F3C2A">
      <w:pPr>
        <w:widowControl/>
        <w:shd w:val="clear" w:color="auto" w:fill="FFFFFF"/>
        <w:ind w:firstLine="555"/>
        <w:jc w:val="left"/>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t>（六）卫生健康（类）行政事业单位医疗（款）公务员医疗补助（项）：指机关及</w:t>
      </w:r>
      <w:proofErr w:type="gramStart"/>
      <w:r w:rsidRPr="006F3C2A">
        <w:rPr>
          <w:rFonts w:ascii="宋体" w:eastAsia="宋体" w:hAnsi="宋体" w:cs="宋体" w:hint="eastAsia"/>
          <w:color w:val="333333"/>
          <w:kern w:val="0"/>
          <w:sz w:val="29"/>
          <w:szCs w:val="29"/>
        </w:rPr>
        <w:t>参公管理</w:t>
      </w:r>
      <w:proofErr w:type="gramEnd"/>
      <w:r w:rsidRPr="006F3C2A">
        <w:rPr>
          <w:rFonts w:ascii="宋体" w:eastAsia="宋体" w:hAnsi="宋体" w:cs="宋体" w:hint="eastAsia"/>
          <w:color w:val="333333"/>
          <w:kern w:val="0"/>
          <w:sz w:val="29"/>
          <w:szCs w:val="29"/>
        </w:rPr>
        <w:t>事业单位用于集中缴纳公务员医疗补助支出。</w:t>
      </w:r>
    </w:p>
    <w:p w:rsidR="006F3C2A" w:rsidRPr="006F3C2A" w:rsidRDefault="006F3C2A" w:rsidP="006F3C2A">
      <w:pPr>
        <w:widowControl/>
        <w:shd w:val="clear" w:color="auto" w:fill="FFFFFF"/>
        <w:ind w:firstLine="555"/>
        <w:jc w:val="left"/>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t>（七）住房保障（类）住房改革支出（款）住房公积金（项）：指按照《住房公积金管理条例》的规定，由单位及其在职职工缴存的长期住房储金。</w:t>
      </w:r>
    </w:p>
    <w:p w:rsidR="006F3C2A" w:rsidRPr="006F3C2A" w:rsidRDefault="006F3C2A" w:rsidP="006F3C2A">
      <w:pPr>
        <w:widowControl/>
        <w:shd w:val="clear" w:color="auto" w:fill="FFFFFF"/>
        <w:ind w:firstLine="555"/>
        <w:jc w:val="left"/>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t>（八）基本支出：指为保证机构正常运转，完成日常工作任务而发生的人员支出和公用支出。</w:t>
      </w:r>
    </w:p>
    <w:p w:rsidR="006F3C2A" w:rsidRPr="006F3C2A" w:rsidRDefault="006F3C2A" w:rsidP="006F3C2A">
      <w:pPr>
        <w:widowControl/>
        <w:shd w:val="clear" w:color="auto" w:fill="FFFFFF"/>
        <w:ind w:firstLine="555"/>
        <w:jc w:val="left"/>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t>（九）项目支出：指在基本支出之外为完成特定行政任务和事业发展目标所发生的支出。</w:t>
      </w:r>
    </w:p>
    <w:p w:rsidR="006F3C2A" w:rsidRPr="006F3C2A" w:rsidRDefault="006F3C2A" w:rsidP="006F3C2A">
      <w:pPr>
        <w:widowControl/>
        <w:shd w:val="clear" w:color="auto" w:fill="FFFFFF"/>
        <w:ind w:firstLine="555"/>
        <w:jc w:val="left"/>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t>（十）“三公”经费：纳入单位预算管理的“三公”经费，是指部门用财政拨款安排的因公出国（境）费、公务用车购置及运行</w:t>
      </w:r>
      <w:r w:rsidRPr="006F3C2A">
        <w:rPr>
          <w:rFonts w:ascii="宋体" w:eastAsia="宋体" w:hAnsi="宋体" w:cs="宋体" w:hint="eastAsia"/>
          <w:color w:val="333333"/>
          <w:kern w:val="0"/>
          <w:sz w:val="29"/>
          <w:szCs w:val="29"/>
        </w:rPr>
        <w:lastRenderedPageBreak/>
        <w:t>费和公务接待费。其中，因公出国（境）</w:t>
      </w:r>
      <w:proofErr w:type="gramStart"/>
      <w:r w:rsidRPr="006F3C2A">
        <w:rPr>
          <w:rFonts w:ascii="宋体" w:eastAsia="宋体" w:hAnsi="宋体" w:cs="宋体" w:hint="eastAsia"/>
          <w:color w:val="333333"/>
          <w:kern w:val="0"/>
          <w:sz w:val="29"/>
          <w:szCs w:val="29"/>
        </w:rPr>
        <w:t>费反映</w:t>
      </w:r>
      <w:proofErr w:type="gramEnd"/>
      <w:r w:rsidRPr="006F3C2A">
        <w:rPr>
          <w:rFonts w:ascii="宋体" w:eastAsia="宋体" w:hAnsi="宋体" w:cs="宋体" w:hint="eastAsia"/>
          <w:color w:val="333333"/>
          <w:kern w:val="0"/>
          <w:sz w:val="29"/>
          <w:szCs w:val="29"/>
        </w:rPr>
        <w:t>单位公务出国（境）的国际旅费、国外城市间交通费、住宿费、伙食费、培训费、公杂费等支出；公务用车购置及运行</w:t>
      </w:r>
      <w:proofErr w:type="gramStart"/>
      <w:r w:rsidRPr="006F3C2A">
        <w:rPr>
          <w:rFonts w:ascii="宋体" w:eastAsia="宋体" w:hAnsi="宋体" w:cs="宋体" w:hint="eastAsia"/>
          <w:color w:val="333333"/>
          <w:kern w:val="0"/>
          <w:sz w:val="29"/>
          <w:szCs w:val="29"/>
        </w:rPr>
        <w:t>费反映</w:t>
      </w:r>
      <w:proofErr w:type="gramEnd"/>
      <w:r w:rsidRPr="006F3C2A">
        <w:rPr>
          <w:rFonts w:ascii="宋体" w:eastAsia="宋体" w:hAnsi="宋体" w:cs="宋体" w:hint="eastAsia"/>
          <w:color w:val="333333"/>
          <w:kern w:val="0"/>
          <w:sz w:val="29"/>
          <w:szCs w:val="29"/>
        </w:rPr>
        <w:t>单位公务用车车辆购置支出（</w:t>
      </w:r>
      <w:proofErr w:type="gramStart"/>
      <w:r w:rsidRPr="006F3C2A">
        <w:rPr>
          <w:rFonts w:ascii="宋体" w:eastAsia="宋体" w:hAnsi="宋体" w:cs="宋体" w:hint="eastAsia"/>
          <w:color w:val="333333"/>
          <w:kern w:val="0"/>
          <w:sz w:val="29"/>
          <w:szCs w:val="29"/>
        </w:rPr>
        <w:t>含车辆</w:t>
      </w:r>
      <w:proofErr w:type="gramEnd"/>
      <w:r w:rsidRPr="006F3C2A">
        <w:rPr>
          <w:rFonts w:ascii="宋体" w:eastAsia="宋体" w:hAnsi="宋体" w:cs="宋体" w:hint="eastAsia"/>
          <w:color w:val="333333"/>
          <w:kern w:val="0"/>
          <w:sz w:val="29"/>
          <w:szCs w:val="29"/>
        </w:rPr>
        <w:t>购置税）及租用费、燃料费、维修费、过路过桥费、保险费等支出；公务接待</w:t>
      </w:r>
      <w:proofErr w:type="gramStart"/>
      <w:r w:rsidRPr="006F3C2A">
        <w:rPr>
          <w:rFonts w:ascii="宋体" w:eastAsia="宋体" w:hAnsi="宋体" w:cs="宋体" w:hint="eastAsia"/>
          <w:color w:val="333333"/>
          <w:kern w:val="0"/>
          <w:sz w:val="29"/>
          <w:szCs w:val="29"/>
        </w:rPr>
        <w:t>费反映</w:t>
      </w:r>
      <w:proofErr w:type="gramEnd"/>
      <w:r w:rsidRPr="006F3C2A">
        <w:rPr>
          <w:rFonts w:ascii="宋体" w:eastAsia="宋体" w:hAnsi="宋体" w:cs="宋体" w:hint="eastAsia"/>
          <w:color w:val="333333"/>
          <w:kern w:val="0"/>
          <w:sz w:val="29"/>
          <w:szCs w:val="29"/>
        </w:rPr>
        <w:t>单位按规定开支的各类公务接待（含外宾接待）支出。</w:t>
      </w:r>
    </w:p>
    <w:p w:rsidR="006F3C2A" w:rsidRPr="006F3C2A" w:rsidRDefault="00DE13A2" w:rsidP="00F23FCC">
      <w:pPr>
        <w:pStyle w:val="a4"/>
        <w:shd w:val="clear" w:color="auto" w:fill="FFFFFF"/>
        <w:spacing w:before="0" w:beforeAutospacing="0" w:after="0" w:afterAutospacing="0"/>
        <w:ind w:firstLineChars="150" w:firstLine="540"/>
        <w:rPr>
          <w:rFonts w:ascii="微软雅黑" w:eastAsia="微软雅黑" w:hAnsi="微软雅黑" w:hint="eastAsia"/>
          <w:b/>
          <w:color w:val="333333"/>
          <w:sz w:val="36"/>
          <w:szCs w:val="36"/>
        </w:rPr>
      </w:pPr>
      <w:r w:rsidRPr="00F23FCC">
        <w:rPr>
          <w:rFonts w:ascii="微软雅黑" w:eastAsia="微软雅黑" w:hAnsi="微软雅黑" w:hint="eastAsia"/>
          <w:b/>
          <w:color w:val="333333"/>
          <w:sz w:val="36"/>
          <w:szCs w:val="36"/>
        </w:rPr>
        <w:t>第二部分  2021年部门预算报表</w:t>
      </w:r>
    </w:p>
    <w:p w:rsidR="006F3C2A" w:rsidRPr="006F3C2A" w:rsidRDefault="006F3C2A" w:rsidP="00DE13A2">
      <w:pPr>
        <w:widowControl/>
        <w:shd w:val="clear" w:color="auto" w:fill="FFFFFF"/>
        <w:ind w:firstLine="555"/>
        <w:jc w:val="left"/>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t>附件：表1.</w:t>
      </w:r>
      <w:r w:rsidR="00F23FCC" w:rsidRPr="00F23FCC">
        <w:rPr>
          <w:rFonts w:hint="eastAsia"/>
        </w:rPr>
        <w:t xml:space="preserve"> </w:t>
      </w:r>
      <w:r w:rsidR="00F23FCC" w:rsidRPr="00F23FCC">
        <w:rPr>
          <w:rFonts w:ascii="宋体" w:eastAsia="宋体" w:hAnsi="宋体" w:cs="宋体" w:hint="eastAsia"/>
          <w:color w:val="333333"/>
          <w:kern w:val="0"/>
          <w:sz w:val="29"/>
          <w:szCs w:val="29"/>
        </w:rPr>
        <w:t>部门收支总表</w:t>
      </w:r>
      <w:r w:rsidRPr="006F3C2A">
        <w:rPr>
          <w:rFonts w:ascii="微软雅黑" w:eastAsia="微软雅黑" w:hAnsi="微软雅黑" w:cs="宋体" w:hint="eastAsia"/>
          <w:color w:val="333333"/>
          <w:kern w:val="0"/>
          <w:sz w:val="29"/>
          <w:szCs w:val="29"/>
        </w:rPr>
        <w:br/>
      </w:r>
      <w:r w:rsidR="00DE13A2">
        <w:rPr>
          <w:rFonts w:ascii="宋体" w:eastAsia="宋体" w:hAnsi="宋体" w:cs="宋体" w:hint="eastAsia"/>
          <w:color w:val="333333"/>
          <w:kern w:val="0"/>
          <w:sz w:val="29"/>
          <w:szCs w:val="29"/>
        </w:rPr>
        <w:t xml:space="preserve">　</w:t>
      </w:r>
      <w:r w:rsidRPr="006F3C2A">
        <w:rPr>
          <w:rFonts w:ascii="宋体" w:eastAsia="宋体" w:hAnsi="宋体" w:cs="宋体" w:hint="eastAsia"/>
          <w:color w:val="333333"/>
          <w:kern w:val="0"/>
          <w:sz w:val="29"/>
          <w:szCs w:val="29"/>
        </w:rPr>
        <w:t xml:space="preserve">　表1-1.</w:t>
      </w:r>
      <w:r w:rsidRPr="006F3C2A">
        <w:rPr>
          <w:rFonts w:ascii="宋体" w:eastAsia="宋体" w:hAnsi="宋体" w:cs="宋体" w:hint="eastAsia"/>
          <w:color w:val="333333"/>
          <w:kern w:val="0"/>
          <w:szCs w:val="21"/>
        </w:rPr>
        <w:t> </w:t>
      </w:r>
      <w:r w:rsidRPr="006F3C2A">
        <w:rPr>
          <w:rFonts w:ascii="宋体" w:eastAsia="宋体" w:hAnsi="宋体" w:cs="宋体" w:hint="eastAsia"/>
          <w:color w:val="333333"/>
          <w:kern w:val="0"/>
          <w:sz w:val="29"/>
          <w:szCs w:val="29"/>
        </w:rPr>
        <w:t>部门预算收入总表</w:t>
      </w:r>
      <w:r w:rsidRPr="006F3C2A">
        <w:rPr>
          <w:rFonts w:ascii="宋体" w:eastAsia="宋体" w:hAnsi="宋体" w:cs="宋体" w:hint="eastAsia"/>
          <w:color w:val="333333"/>
          <w:kern w:val="0"/>
          <w:sz w:val="29"/>
          <w:szCs w:val="29"/>
        </w:rPr>
        <w:br/>
      </w:r>
      <w:r w:rsidR="00DE13A2">
        <w:rPr>
          <w:rFonts w:ascii="宋体" w:eastAsia="宋体" w:hAnsi="宋体" w:cs="宋体" w:hint="eastAsia"/>
          <w:color w:val="333333"/>
          <w:kern w:val="0"/>
          <w:sz w:val="29"/>
          <w:szCs w:val="29"/>
        </w:rPr>
        <w:t xml:space="preserve">　　</w:t>
      </w:r>
      <w:r w:rsidRPr="006F3C2A">
        <w:rPr>
          <w:rFonts w:ascii="宋体" w:eastAsia="宋体" w:hAnsi="宋体" w:cs="宋体" w:hint="eastAsia"/>
          <w:color w:val="333333"/>
          <w:kern w:val="0"/>
          <w:sz w:val="29"/>
          <w:szCs w:val="29"/>
        </w:rPr>
        <w:t>表1-2.</w:t>
      </w:r>
      <w:r w:rsidRPr="006F3C2A">
        <w:rPr>
          <w:rFonts w:ascii="宋体" w:eastAsia="宋体" w:hAnsi="宋体" w:cs="宋体" w:hint="eastAsia"/>
          <w:color w:val="333333"/>
          <w:kern w:val="0"/>
          <w:szCs w:val="21"/>
        </w:rPr>
        <w:t> </w:t>
      </w:r>
      <w:r w:rsidRPr="006F3C2A">
        <w:rPr>
          <w:rFonts w:ascii="宋体" w:eastAsia="宋体" w:hAnsi="宋体" w:cs="宋体" w:hint="eastAsia"/>
          <w:color w:val="333333"/>
          <w:kern w:val="0"/>
          <w:sz w:val="29"/>
          <w:szCs w:val="29"/>
        </w:rPr>
        <w:t>部门预算支出总表</w:t>
      </w:r>
      <w:r w:rsidRPr="006F3C2A">
        <w:rPr>
          <w:rFonts w:ascii="宋体" w:eastAsia="宋体" w:hAnsi="宋体" w:cs="宋体" w:hint="eastAsia"/>
          <w:color w:val="333333"/>
          <w:kern w:val="0"/>
          <w:sz w:val="29"/>
          <w:szCs w:val="29"/>
        </w:rPr>
        <w:br/>
      </w:r>
      <w:r w:rsidR="00DE13A2">
        <w:rPr>
          <w:rFonts w:ascii="宋体" w:eastAsia="宋体" w:hAnsi="宋体" w:cs="宋体" w:hint="eastAsia"/>
          <w:color w:val="333333"/>
          <w:kern w:val="0"/>
          <w:sz w:val="29"/>
          <w:szCs w:val="29"/>
        </w:rPr>
        <w:t xml:space="preserve">　　</w:t>
      </w:r>
      <w:r w:rsidRPr="006F3C2A">
        <w:rPr>
          <w:rFonts w:ascii="宋体" w:eastAsia="宋体" w:hAnsi="宋体" w:cs="宋体" w:hint="eastAsia"/>
          <w:color w:val="333333"/>
          <w:kern w:val="0"/>
          <w:sz w:val="29"/>
          <w:szCs w:val="29"/>
        </w:rPr>
        <w:t>表2.</w:t>
      </w:r>
      <w:r w:rsidRPr="006F3C2A">
        <w:rPr>
          <w:rFonts w:ascii="宋体" w:eastAsia="宋体" w:hAnsi="宋体" w:cs="宋体" w:hint="eastAsia"/>
          <w:color w:val="333333"/>
          <w:kern w:val="0"/>
          <w:szCs w:val="21"/>
        </w:rPr>
        <w:t> </w:t>
      </w:r>
      <w:r w:rsidRPr="006F3C2A">
        <w:rPr>
          <w:rFonts w:ascii="宋体" w:eastAsia="宋体" w:hAnsi="宋体" w:cs="宋体" w:hint="eastAsia"/>
          <w:color w:val="333333"/>
          <w:kern w:val="0"/>
          <w:sz w:val="29"/>
          <w:szCs w:val="29"/>
        </w:rPr>
        <w:t>财政拨款收支预算总表</w:t>
      </w:r>
      <w:r w:rsidRPr="006F3C2A">
        <w:rPr>
          <w:rFonts w:ascii="宋体" w:eastAsia="宋体" w:hAnsi="宋体" w:cs="宋体" w:hint="eastAsia"/>
          <w:color w:val="333333"/>
          <w:kern w:val="0"/>
          <w:sz w:val="29"/>
          <w:szCs w:val="29"/>
        </w:rPr>
        <w:br/>
      </w:r>
      <w:r w:rsidR="00DE13A2">
        <w:rPr>
          <w:rFonts w:ascii="宋体" w:eastAsia="宋体" w:hAnsi="宋体" w:cs="宋体" w:hint="eastAsia"/>
          <w:color w:val="333333"/>
          <w:kern w:val="0"/>
          <w:sz w:val="29"/>
          <w:szCs w:val="29"/>
        </w:rPr>
        <w:t xml:space="preserve">　　</w:t>
      </w:r>
      <w:r w:rsidRPr="006F3C2A">
        <w:rPr>
          <w:rFonts w:ascii="宋体" w:eastAsia="宋体" w:hAnsi="宋体" w:cs="宋体" w:hint="eastAsia"/>
          <w:color w:val="333333"/>
          <w:kern w:val="0"/>
          <w:sz w:val="29"/>
          <w:szCs w:val="29"/>
        </w:rPr>
        <w:t>表2-1.</w:t>
      </w:r>
      <w:r w:rsidRPr="006F3C2A">
        <w:rPr>
          <w:rFonts w:ascii="宋体" w:eastAsia="宋体" w:hAnsi="宋体" w:cs="宋体" w:hint="eastAsia"/>
          <w:color w:val="333333"/>
          <w:kern w:val="0"/>
          <w:szCs w:val="21"/>
        </w:rPr>
        <w:t> </w:t>
      </w:r>
      <w:r w:rsidRPr="006F3C2A">
        <w:rPr>
          <w:rFonts w:ascii="宋体" w:eastAsia="宋体" w:hAnsi="宋体" w:cs="宋体" w:hint="eastAsia"/>
          <w:color w:val="333333"/>
          <w:kern w:val="0"/>
          <w:sz w:val="29"/>
          <w:szCs w:val="29"/>
        </w:rPr>
        <w:t>财政拨款支出预算表（政府经济分类科目）</w:t>
      </w:r>
      <w:r w:rsidRPr="006F3C2A">
        <w:rPr>
          <w:rFonts w:ascii="宋体" w:eastAsia="宋体" w:hAnsi="宋体" w:cs="宋体" w:hint="eastAsia"/>
          <w:color w:val="333333"/>
          <w:kern w:val="0"/>
          <w:sz w:val="29"/>
          <w:szCs w:val="29"/>
        </w:rPr>
        <w:br/>
      </w:r>
      <w:r w:rsidR="00DE13A2">
        <w:rPr>
          <w:rFonts w:ascii="宋体" w:eastAsia="宋体" w:hAnsi="宋体" w:cs="宋体" w:hint="eastAsia"/>
          <w:color w:val="333333"/>
          <w:kern w:val="0"/>
          <w:sz w:val="29"/>
          <w:szCs w:val="29"/>
        </w:rPr>
        <w:t xml:space="preserve">　　</w:t>
      </w:r>
      <w:r w:rsidRPr="006F3C2A">
        <w:rPr>
          <w:rFonts w:ascii="宋体" w:eastAsia="宋体" w:hAnsi="宋体" w:cs="宋体" w:hint="eastAsia"/>
          <w:color w:val="333333"/>
          <w:kern w:val="0"/>
          <w:sz w:val="29"/>
          <w:szCs w:val="29"/>
        </w:rPr>
        <w:t>表3.</w:t>
      </w:r>
      <w:r w:rsidRPr="006F3C2A">
        <w:rPr>
          <w:rFonts w:ascii="宋体" w:eastAsia="宋体" w:hAnsi="宋体" w:cs="宋体" w:hint="eastAsia"/>
          <w:color w:val="333333"/>
          <w:kern w:val="0"/>
          <w:szCs w:val="21"/>
        </w:rPr>
        <w:t> </w:t>
      </w:r>
      <w:r w:rsidRPr="006F3C2A">
        <w:rPr>
          <w:rFonts w:ascii="宋体" w:eastAsia="宋体" w:hAnsi="宋体" w:cs="宋体" w:hint="eastAsia"/>
          <w:color w:val="333333"/>
          <w:kern w:val="0"/>
          <w:sz w:val="29"/>
          <w:szCs w:val="29"/>
        </w:rPr>
        <w:t>一般公共预算支出预算表</w:t>
      </w:r>
      <w:r w:rsidRPr="006F3C2A">
        <w:rPr>
          <w:rFonts w:ascii="宋体" w:eastAsia="宋体" w:hAnsi="宋体" w:cs="宋体" w:hint="eastAsia"/>
          <w:color w:val="333333"/>
          <w:kern w:val="0"/>
          <w:sz w:val="29"/>
          <w:szCs w:val="29"/>
        </w:rPr>
        <w:br/>
      </w:r>
      <w:r w:rsidR="00DE13A2">
        <w:rPr>
          <w:rFonts w:ascii="宋体" w:eastAsia="宋体" w:hAnsi="宋体" w:cs="宋体" w:hint="eastAsia"/>
          <w:color w:val="333333"/>
          <w:kern w:val="0"/>
          <w:sz w:val="29"/>
          <w:szCs w:val="29"/>
        </w:rPr>
        <w:t xml:space="preserve">　　</w:t>
      </w:r>
      <w:r w:rsidRPr="006F3C2A">
        <w:rPr>
          <w:rFonts w:ascii="宋体" w:eastAsia="宋体" w:hAnsi="宋体" w:cs="宋体" w:hint="eastAsia"/>
          <w:color w:val="333333"/>
          <w:kern w:val="0"/>
          <w:sz w:val="29"/>
          <w:szCs w:val="29"/>
        </w:rPr>
        <w:t>表3-1.</w:t>
      </w:r>
      <w:r w:rsidRPr="006F3C2A">
        <w:rPr>
          <w:rFonts w:ascii="宋体" w:eastAsia="宋体" w:hAnsi="宋体" w:cs="宋体" w:hint="eastAsia"/>
          <w:color w:val="333333"/>
          <w:kern w:val="0"/>
          <w:szCs w:val="21"/>
        </w:rPr>
        <w:t> </w:t>
      </w:r>
      <w:r w:rsidRPr="006F3C2A">
        <w:rPr>
          <w:rFonts w:ascii="宋体" w:eastAsia="宋体" w:hAnsi="宋体" w:cs="宋体" w:hint="eastAsia"/>
          <w:color w:val="333333"/>
          <w:kern w:val="0"/>
          <w:sz w:val="29"/>
          <w:szCs w:val="29"/>
        </w:rPr>
        <w:t>一般公共预算基本支出预算表</w:t>
      </w:r>
      <w:r w:rsidRPr="006F3C2A">
        <w:rPr>
          <w:rFonts w:ascii="宋体" w:eastAsia="宋体" w:hAnsi="宋体" w:cs="宋体" w:hint="eastAsia"/>
          <w:color w:val="333333"/>
          <w:kern w:val="0"/>
          <w:sz w:val="29"/>
          <w:szCs w:val="29"/>
        </w:rPr>
        <w:br/>
      </w:r>
      <w:r w:rsidR="00DE13A2">
        <w:rPr>
          <w:rFonts w:ascii="宋体" w:eastAsia="宋体" w:hAnsi="宋体" w:cs="宋体" w:hint="eastAsia"/>
          <w:color w:val="333333"/>
          <w:kern w:val="0"/>
          <w:sz w:val="29"/>
          <w:szCs w:val="29"/>
        </w:rPr>
        <w:t xml:space="preserve">　　</w:t>
      </w:r>
      <w:r w:rsidRPr="006F3C2A">
        <w:rPr>
          <w:rFonts w:ascii="宋体" w:eastAsia="宋体" w:hAnsi="宋体" w:cs="宋体" w:hint="eastAsia"/>
          <w:color w:val="333333"/>
          <w:kern w:val="0"/>
          <w:sz w:val="29"/>
          <w:szCs w:val="29"/>
        </w:rPr>
        <w:t>表3-2.</w:t>
      </w:r>
      <w:r w:rsidRPr="006F3C2A">
        <w:rPr>
          <w:rFonts w:ascii="宋体" w:eastAsia="宋体" w:hAnsi="宋体" w:cs="宋体" w:hint="eastAsia"/>
          <w:color w:val="333333"/>
          <w:kern w:val="0"/>
          <w:szCs w:val="21"/>
        </w:rPr>
        <w:t> </w:t>
      </w:r>
      <w:r w:rsidRPr="006F3C2A">
        <w:rPr>
          <w:rFonts w:ascii="宋体" w:eastAsia="宋体" w:hAnsi="宋体" w:cs="宋体" w:hint="eastAsia"/>
          <w:color w:val="333333"/>
          <w:kern w:val="0"/>
          <w:sz w:val="29"/>
          <w:szCs w:val="29"/>
        </w:rPr>
        <w:t>一般公共预算项目支出预算表</w:t>
      </w:r>
      <w:r w:rsidRPr="006F3C2A">
        <w:rPr>
          <w:rFonts w:ascii="宋体" w:eastAsia="宋体" w:hAnsi="宋体" w:cs="宋体" w:hint="eastAsia"/>
          <w:color w:val="333333"/>
          <w:kern w:val="0"/>
          <w:sz w:val="29"/>
          <w:szCs w:val="29"/>
        </w:rPr>
        <w:br/>
      </w:r>
      <w:r w:rsidR="00DE13A2">
        <w:rPr>
          <w:rFonts w:ascii="宋体" w:eastAsia="宋体" w:hAnsi="宋体" w:cs="宋体" w:hint="eastAsia"/>
          <w:color w:val="333333"/>
          <w:kern w:val="0"/>
          <w:sz w:val="29"/>
          <w:szCs w:val="29"/>
        </w:rPr>
        <w:t xml:space="preserve">　　</w:t>
      </w:r>
      <w:r w:rsidRPr="006F3C2A">
        <w:rPr>
          <w:rFonts w:ascii="宋体" w:eastAsia="宋体" w:hAnsi="宋体" w:cs="宋体" w:hint="eastAsia"/>
          <w:color w:val="333333"/>
          <w:kern w:val="0"/>
          <w:sz w:val="29"/>
          <w:szCs w:val="29"/>
        </w:rPr>
        <w:t>表3-3.</w:t>
      </w:r>
      <w:r w:rsidRPr="006F3C2A">
        <w:rPr>
          <w:rFonts w:ascii="宋体" w:eastAsia="宋体" w:hAnsi="宋体" w:cs="宋体" w:hint="eastAsia"/>
          <w:color w:val="333333"/>
          <w:kern w:val="0"/>
          <w:szCs w:val="21"/>
        </w:rPr>
        <w:t> </w:t>
      </w:r>
      <w:r w:rsidRPr="006F3C2A">
        <w:rPr>
          <w:rFonts w:ascii="宋体" w:eastAsia="宋体" w:hAnsi="宋体" w:cs="宋体" w:hint="eastAsia"/>
          <w:color w:val="333333"/>
          <w:kern w:val="0"/>
          <w:sz w:val="29"/>
          <w:szCs w:val="29"/>
        </w:rPr>
        <w:t>一般公共预算“三公”经费支出预算表</w:t>
      </w:r>
      <w:r w:rsidRPr="006F3C2A">
        <w:rPr>
          <w:rFonts w:ascii="微软雅黑" w:eastAsia="微软雅黑" w:hAnsi="微软雅黑" w:cs="宋体" w:hint="eastAsia"/>
          <w:color w:val="333333"/>
          <w:kern w:val="0"/>
          <w:sz w:val="29"/>
          <w:szCs w:val="29"/>
        </w:rPr>
        <w:br/>
      </w:r>
      <w:r w:rsidR="00DE13A2">
        <w:rPr>
          <w:rFonts w:ascii="宋体" w:eastAsia="宋体" w:hAnsi="宋体" w:cs="宋体" w:hint="eastAsia"/>
          <w:color w:val="333333"/>
          <w:kern w:val="0"/>
          <w:sz w:val="29"/>
          <w:szCs w:val="29"/>
        </w:rPr>
        <w:t xml:space="preserve">　　</w:t>
      </w:r>
      <w:r w:rsidRPr="006F3C2A">
        <w:rPr>
          <w:rFonts w:ascii="宋体" w:eastAsia="宋体" w:hAnsi="宋体" w:cs="宋体" w:hint="eastAsia"/>
          <w:color w:val="333333"/>
          <w:kern w:val="0"/>
          <w:sz w:val="29"/>
          <w:szCs w:val="29"/>
        </w:rPr>
        <w:t>表4.政府性基金支出预算表</w:t>
      </w:r>
      <w:r w:rsidRPr="006F3C2A">
        <w:rPr>
          <w:rFonts w:ascii="微软雅黑" w:eastAsia="微软雅黑" w:hAnsi="微软雅黑" w:cs="宋体" w:hint="eastAsia"/>
          <w:color w:val="333333"/>
          <w:kern w:val="0"/>
          <w:sz w:val="29"/>
          <w:szCs w:val="29"/>
        </w:rPr>
        <w:br/>
      </w:r>
      <w:r w:rsidR="00DE13A2">
        <w:rPr>
          <w:rFonts w:ascii="宋体" w:eastAsia="宋体" w:hAnsi="宋体" w:cs="宋体" w:hint="eastAsia"/>
          <w:color w:val="333333"/>
          <w:kern w:val="0"/>
          <w:sz w:val="29"/>
          <w:szCs w:val="29"/>
        </w:rPr>
        <w:t xml:space="preserve">　　</w:t>
      </w:r>
      <w:r w:rsidRPr="006F3C2A">
        <w:rPr>
          <w:rFonts w:ascii="宋体" w:eastAsia="宋体" w:hAnsi="宋体" w:cs="宋体" w:hint="eastAsia"/>
          <w:color w:val="333333"/>
          <w:kern w:val="0"/>
          <w:sz w:val="29"/>
          <w:szCs w:val="29"/>
        </w:rPr>
        <w:t>表4-1.</w:t>
      </w:r>
      <w:r w:rsidRPr="006F3C2A">
        <w:rPr>
          <w:rFonts w:ascii="宋体" w:eastAsia="宋体" w:hAnsi="宋体" w:cs="宋体" w:hint="eastAsia"/>
          <w:color w:val="333333"/>
          <w:kern w:val="0"/>
          <w:szCs w:val="21"/>
        </w:rPr>
        <w:t> </w:t>
      </w:r>
      <w:r w:rsidRPr="006F3C2A">
        <w:rPr>
          <w:rFonts w:ascii="宋体" w:eastAsia="宋体" w:hAnsi="宋体" w:cs="宋体" w:hint="eastAsia"/>
          <w:color w:val="333333"/>
          <w:kern w:val="0"/>
          <w:sz w:val="29"/>
          <w:szCs w:val="29"/>
        </w:rPr>
        <w:t>政府性基金“三公”经费支出预算表</w:t>
      </w:r>
    </w:p>
    <w:p w:rsidR="006F3C2A" w:rsidRPr="006F3C2A" w:rsidRDefault="006F3C2A" w:rsidP="00DE13A2">
      <w:pPr>
        <w:widowControl/>
        <w:shd w:val="clear" w:color="auto" w:fill="FFFFFF"/>
        <w:ind w:firstLineChars="200" w:firstLine="580"/>
        <w:jc w:val="left"/>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t>表5.</w:t>
      </w:r>
      <w:r w:rsidRPr="006F3C2A">
        <w:rPr>
          <w:rFonts w:ascii="宋体" w:eastAsia="宋体" w:hAnsi="宋体" w:cs="宋体" w:hint="eastAsia"/>
          <w:color w:val="333333"/>
          <w:kern w:val="0"/>
          <w:szCs w:val="21"/>
        </w:rPr>
        <w:t> </w:t>
      </w:r>
      <w:r w:rsidRPr="006F3C2A">
        <w:rPr>
          <w:rFonts w:ascii="宋体" w:eastAsia="宋体" w:hAnsi="宋体" w:cs="宋体" w:hint="eastAsia"/>
          <w:color w:val="333333"/>
          <w:kern w:val="0"/>
          <w:sz w:val="29"/>
          <w:szCs w:val="29"/>
        </w:rPr>
        <w:t>国有资本经营预算支出预算表</w:t>
      </w:r>
      <w:r w:rsidRPr="006F3C2A">
        <w:rPr>
          <w:rFonts w:ascii="宋体" w:eastAsia="宋体" w:hAnsi="宋体" w:cs="宋体" w:hint="eastAsia"/>
          <w:color w:val="333333"/>
          <w:kern w:val="0"/>
          <w:sz w:val="29"/>
          <w:szCs w:val="29"/>
        </w:rPr>
        <w:br/>
      </w:r>
      <w:r w:rsidR="00DE13A2">
        <w:rPr>
          <w:rFonts w:ascii="宋体" w:eastAsia="宋体" w:hAnsi="宋体" w:cs="宋体" w:hint="eastAsia"/>
          <w:color w:val="333333"/>
          <w:kern w:val="0"/>
          <w:sz w:val="29"/>
          <w:szCs w:val="29"/>
        </w:rPr>
        <w:t xml:space="preserve">　　</w:t>
      </w:r>
      <w:r w:rsidRPr="006F3C2A">
        <w:rPr>
          <w:rFonts w:ascii="宋体" w:eastAsia="宋体" w:hAnsi="宋体" w:cs="宋体" w:hint="eastAsia"/>
          <w:color w:val="333333"/>
          <w:kern w:val="0"/>
          <w:sz w:val="29"/>
          <w:szCs w:val="29"/>
        </w:rPr>
        <w:t>表6.</w:t>
      </w:r>
      <w:r w:rsidRPr="006F3C2A">
        <w:rPr>
          <w:rFonts w:ascii="宋体" w:eastAsia="宋体" w:hAnsi="宋体" w:cs="宋体" w:hint="eastAsia"/>
          <w:color w:val="333333"/>
          <w:kern w:val="0"/>
          <w:szCs w:val="21"/>
        </w:rPr>
        <w:t> </w:t>
      </w:r>
      <w:r w:rsidRPr="006F3C2A">
        <w:rPr>
          <w:rFonts w:ascii="宋体" w:eastAsia="宋体" w:hAnsi="宋体" w:cs="宋体" w:hint="eastAsia"/>
          <w:color w:val="333333"/>
          <w:kern w:val="0"/>
          <w:sz w:val="29"/>
          <w:szCs w:val="29"/>
        </w:rPr>
        <w:t>2021年部门预算项目绩效目标</w:t>
      </w:r>
    </w:p>
    <w:p w:rsidR="006F3C2A" w:rsidRPr="006F3C2A" w:rsidRDefault="006F3C2A" w:rsidP="00DE13A2">
      <w:pPr>
        <w:widowControl/>
        <w:shd w:val="clear" w:color="auto" w:fill="FFFFFF"/>
        <w:ind w:firstLineChars="200" w:firstLine="580"/>
        <w:jc w:val="left"/>
        <w:rPr>
          <w:rFonts w:ascii="微软雅黑" w:eastAsia="微软雅黑" w:hAnsi="微软雅黑" w:cs="宋体" w:hint="eastAsia"/>
          <w:color w:val="333333"/>
          <w:kern w:val="0"/>
          <w:sz w:val="24"/>
          <w:szCs w:val="24"/>
        </w:rPr>
      </w:pPr>
      <w:r w:rsidRPr="006F3C2A">
        <w:rPr>
          <w:rFonts w:ascii="宋体" w:eastAsia="宋体" w:hAnsi="宋体" w:cs="宋体" w:hint="eastAsia"/>
          <w:color w:val="333333"/>
          <w:kern w:val="0"/>
          <w:sz w:val="29"/>
          <w:szCs w:val="29"/>
        </w:rPr>
        <w:t>表7.</w:t>
      </w:r>
      <w:r w:rsidRPr="006F3C2A">
        <w:rPr>
          <w:rFonts w:ascii="宋体" w:eastAsia="宋体" w:hAnsi="宋体" w:cs="宋体" w:hint="eastAsia"/>
          <w:color w:val="333333"/>
          <w:kern w:val="0"/>
          <w:szCs w:val="21"/>
        </w:rPr>
        <w:t> </w:t>
      </w:r>
      <w:r w:rsidRPr="006F3C2A">
        <w:rPr>
          <w:rFonts w:ascii="宋体" w:eastAsia="宋体" w:hAnsi="宋体" w:cs="宋体" w:hint="eastAsia"/>
          <w:color w:val="333333"/>
          <w:kern w:val="0"/>
          <w:sz w:val="29"/>
          <w:szCs w:val="29"/>
        </w:rPr>
        <w:t>部门整体支出绩效目标申报表（2021年度）</w:t>
      </w:r>
    </w:p>
    <w:p w:rsidR="00254D52" w:rsidRPr="006F3C2A" w:rsidRDefault="00F23FCC" w:rsidP="00DE13A2">
      <w:pPr>
        <w:jc w:val="left"/>
      </w:pPr>
    </w:p>
    <w:sectPr w:rsidR="00254D52" w:rsidRPr="006F3C2A" w:rsidSect="008C43F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楷体_GB2312">
    <w:altName w:val="宋体"/>
    <w:panose1 w:val="00000000000000000000"/>
    <w:charset w:val="86"/>
    <w:family w:val="roman"/>
    <w:notTrueType/>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F3C2A"/>
    <w:rsid w:val="006F3C2A"/>
    <w:rsid w:val="008C43F1"/>
    <w:rsid w:val="009C5C85"/>
    <w:rsid w:val="00DE13A2"/>
    <w:rsid w:val="00F23FCC"/>
    <w:rsid w:val="00F7734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43F1"/>
    <w:pPr>
      <w:widowControl w:val="0"/>
      <w:jc w:val="both"/>
    </w:pPr>
  </w:style>
  <w:style w:type="paragraph" w:styleId="2">
    <w:name w:val="heading 2"/>
    <w:basedOn w:val="a"/>
    <w:link w:val="2Char"/>
    <w:uiPriority w:val="9"/>
    <w:qFormat/>
    <w:rsid w:val="006F3C2A"/>
    <w:pPr>
      <w:widowControl/>
      <w:spacing w:before="100" w:beforeAutospacing="1" w:after="100" w:afterAutospacing="1"/>
      <w:jc w:val="left"/>
      <w:outlineLvl w:val="1"/>
    </w:pPr>
    <w:rPr>
      <w:rFonts w:ascii="宋体" w:eastAsia="宋体" w:hAnsi="宋体" w:cs="宋体"/>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
    <w:rsid w:val="006F3C2A"/>
    <w:rPr>
      <w:rFonts w:ascii="宋体" w:eastAsia="宋体" w:hAnsi="宋体" w:cs="宋体"/>
      <w:b/>
      <w:bCs/>
      <w:kern w:val="0"/>
      <w:sz w:val="36"/>
      <w:szCs w:val="36"/>
    </w:rPr>
  </w:style>
  <w:style w:type="character" w:customStyle="1" w:styleId="size">
    <w:name w:val="size"/>
    <w:basedOn w:val="a0"/>
    <w:rsid w:val="006F3C2A"/>
  </w:style>
  <w:style w:type="character" w:styleId="a3">
    <w:name w:val="Hyperlink"/>
    <w:basedOn w:val="a0"/>
    <w:uiPriority w:val="99"/>
    <w:semiHidden/>
    <w:unhideWhenUsed/>
    <w:rsid w:val="006F3C2A"/>
    <w:rPr>
      <w:color w:val="0000FF"/>
      <w:u w:val="single"/>
    </w:rPr>
  </w:style>
  <w:style w:type="paragraph" w:styleId="a4">
    <w:name w:val="Normal (Web)"/>
    <w:basedOn w:val="a"/>
    <w:uiPriority w:val="99"/>
    <w:unhideWhenUsed/>
    <w:rsid w:val="006F3C2A"/>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r="http://schemas.openxmlformats.org/officeDocument/2006/relationships" xmlns:w="http://schemas.openxmlformats.org/wordprocessingml/2006/main">
  <w:divs>
    <w:div w:id="547376253">
      <w:bodyDiv w:val="1"/>
      <w:marLeft w:val="0"/>
      <w:marRight w:val="0"/>
      <w:marTop w:val="0"/>
      <w:marBottom w:val="0"/>
      <w:divBdr>
        <w:top w:val="none" w:sz="0" w:space="0" w:color="auto"/>
        <w:left w:val="none" w:sz="0" w:space="0" w:color="auto"/>
        <w:bottom w:val="none" w:sz="0" w:space="0" w:color="auto"/>
        <w:right w:val="none" w:sz="0" w:space="0" w:color="auto"/>
      </w:divBdr>
    </w:div>
    <w:div w:id="999429625">
      <w:bodyDiv w:val="1"/>
      <w:marLeft w:val="0"/>
      <w:marRight w:val="0"/>
      <w:marTop w:val="0"/>
      <w:marBottom w:val="0"/>
      <w:divBdr>
        <w:top w:val="none" w:sz="0" w:space="0" w:color="auto"/>
        <w:left w:val="none" w:sz="0" w:space="0" w:color="auto"/>
        <w:bottom w:val="none" w:sz="0" w:space="0" w:color="auto"/>
        <w:right w:val="none" w:sz="0" w:space="0" w:color="auto"/>
      </w:divBdr>
    </w:div>
    <w:div w:id="1561282866">
      <w:bodyDiv w:val="1"/>
      <w:marLeft w:val="0"/>
      <w:marRight w:val="0"/>
      <w:marTop w:val="0"/>
      <w:marBottom w:val="0"/>
      <w:divBdr>
        <w:top w:val="none" w:sz="0" w:space="0" w:color="auto"/>
        <w:left w:val="none" w:sz="0" w:space="0" w:color="auto"/>
        <w:bottom w:val="none" w:sz="0" w:space="0" w:color="auto"/>
        <w:right w:val="none" w:sz="0" w:space="0" w:color="auto"/>
      </w:divBdr>
    </w:div>
    <w:div w:id="1838767927">
      <w:bodyDiv w:val="1"/>
      <w:marLeft w:val="0"/>
      <w:marRight w:val="0"/>
      <w:marTop w:val="0"/>
      <w:marBottom w:val="0"/>
      <w:divBdr>
        <w:top w:val="none" w:sz="0" w:space="0" w:color="auto"/>
        <w:left w:val="none" w:sz="0" w:space="0" w:color="auto"/>
        <w:bottom w:val="none" w:sz="0" w:space="0" w:color="auto"/>
        <w:right w:val="none" w:sz="0" w:space="0" w:color="auto"/>
      </w:divBdr>
      <w:divsChild>
        <w:div w:id="1011370566">
          <w:marLeft w:val="0"/>
          <w:marRight w:val="0"/>
          <w:marTop w:val="420"/>
          <w:marBottom w:val="0"/>
          <w:divBdr>
            <w:top w:val="none" w:sz="0" w:space="0" w:color="auto"/>
            <w:left w:val="none" w:sz="0" w:space="0" w:color="auto"/>
            <w:bottom w:val="none" w:sz="0" w:space="0" w:color="auto"/>
            <w:right w:val="none" w:sz="0" w:space="0" w:color="auto"/>
          </w:divBdr>
        </w:div>
      </w:divsChild>
    </w:div>
    <w:div w:id="19320056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8</Pages>
  <Words>489</Words>
  <Characters>2793</Characters>
  <Application>Microsoft Office Word</Application>
  <DocSecurity>0</DocSecurity>
  <Lines>23</Lines>
  <Paragraphs>6</Paragraphs>
  <ScaleCrop>false</ScaleCrop>
  <Company>Microsoft</Company>
  <LinksUpToDate>false</LinksUpToDate>
  <CharactersWithSpaces>3276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2021-05-19T02:47:00Z</dcterms:created>
  <dcterms:modified xsi:type="dcterms:W3CDTF">2021-05-19T03:16:00Z</dcterms:modified>
</cp:coreProperties>
</file>